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7E" w:rsidRPr="009E51FC" w:rsidRDefault="00D5547E" w:rsidP="004A6D2F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F95BC9" w:rsidRDefault="00F445B1" w:rsidP="004A6D2F">
            <w:pPr>
              <w:rPr>
                <w:rStyle w:val="Firstpagetablebold"/>
              </w:rPr>
            </w:pPr>
            <w:r w:rsidRPr="00F95BC9">
              <w:rPr>
                <w:rStyle w:val="Firstpagetablebold"/>
              </w:rPr>
              <w:t>City Executive Board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Dat</w:t>
            </w:r>
            <w:r w:rsidR="005C35A5" w:rsidRPr="00975B07">
              <w:rPr>
                <w:rStyle w:val="Firstpagetablebold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5E747D" w:rsidP="001767A0">
            <w:pPr>
              <w:rPr>
                <w:b/>
              </w:rPr>
            </w:pPr>
            <w:r>
              <w:rPr>
                <w:rStyle w:val="Firstpagetablebold"/>
              </w:rPr>
              <w:t>15 September 2016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Report of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A159C7" w:rsidP="004A6D2F">
            <w:pPr>
              <w:rPr>
                <w:rStyle w:val="Firstpagetablebold"/>
              </w:rPr>
            </w:pPr>
            <w:r w:rsidRPr="00C67FC9">
              <w:rPr>
                <w:rStyle w:val="Firstpagetablebold"/>
              </w:rPr>
              <w:t>Head of Community Services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5E747D" w:rsidP="004A6D2F">
            <w:pPr>
              <w:rPr>
                <w:rStyle w:val="Firstpagetablebold"/>
              </w:rPr>
            </w:pPr>
            <w:r>
              <w:rPr>
                <w:rFonts w:cs="Arial"/>
                <w:b/>
                <w:bCs/>
              </w:rPr>
              <w:t xml:space="preserve">Leisure investments </w:t>
            </w:r>
          </w:p>
        </w:tc>
      </w:tr>
    </w:tbl>
    <w:p w:rsidR="004F20EF" w:rsidRDefault="004F20EF" w:rsidP="004A6D2F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26"/>
        <w:gridCol w:w="2012"/>
        <w:gridCol w:w="6407"/>
      </w:tblGrid>
      <w:tr w:rsidR="00D5547E" w:rsidTr="0080749A">
        <w:tc>
          <w:tcPr>
            <w:tcW w:w="8845" w:type="dxa"/>
            <w:gridSpan w:val="3"/>
            <w:tcBorders>
              <w:bottom w:val="single" w:sz="8" w:space="0" w:color="000000"/>
            </w:tcBorders>
            <w:hideMark/>
          </w:tcPr>
          <w:p w:rsidR="00D5547E" w:rsidRDefault="00745BF0" w:rsidP="00745BF0">
            <w:pPr>
              <w:jc w:val="center"/>
              <w:rPr>
                <w:rStyle w:val="Firstpagetablebold"/>
              </w:rPr>
            </w:pPr>
            <w:r>
              <w:rPr>
                <w:rStyle w:val="Firstpagetablebold"/>
              </w:rPr>
              <w:t>Summary and r</w:t>
            </w:r>
            <w:r w:rsidR="00D5547E">
              <w:rPr>
                <w:rStyle w:val="Firstpagetablebold"/>
              </w:rPr>
              <w:t>ecommendations</w:t>
            </w:r>
          </w:p>
        </w:tc>
      </w:tr>
      <w:tr w:rsidR="00D5547E" w:rsidTr="0080749A">
        <w:tc>
          <w:tcPr>
            <w:tcW w:w="24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Purpose of report:</w:t>
            </w:r>
          </w:p>
        </w:tc>
        <w:tc>
          <w:tcPr>
            <w:tcW w:w="64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5E747D" w:rsidP="004D41C8">
            <w:r>
              <w:t xml:space="preserve">To </w:t>
            </w:r>
            <w:r w:rsidR="008A2487">
              <w:t>seek project approval</w:t>
            </w:r>
            <w:r>
              <w:t xml:space="preserve"> to improve tennis provision at Florence Park and the car park</w:t>
            </w:r>
            <w:r w:rsidR="00FF288A">
              <w:t>ing to the sports facilities</w:t>
            </w:r>
            <w:r>
              <w:t xml:space="preserve"> at Court Place Farm</w:t>
            </w:r>
            <w:r w:rsidR="004D41C8">
              <w:t>.</w:t>
            </w:r>
            <w:r w:rsidR="00C92F63">
              <w:t xml:space="preserve">  </w:t>
            </w:r>
          </w:p>
        </w:tc>
      </w:tr>
      <w:tr w:rsidR="00D5547E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Key decision: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D5547E" w:rsidP="00A159C7">
            <w:r w:rsidRPr="001356F1">
              <w:t>Yes</w:t>
            </w:r>
          </w:p>
        </w:tc>
      </w:tr>
      <w:tr w:rsidR="00D5547E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Executive Board Member: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5E747D" w:rsidP="00672C8C">
            <w:r>
              <w:t>C</w:t>
            </w:r>
            <w:r w:rsidR="00672C8C">
              <w:t>ll</w:t>
            </w:r>
            <w:r>
              <w:t>r Linda Smith</w:t>
            </w:r>
            <w:r w:rsidR="00770815">
              <w:t>, Leisure and Parks and Sport</w:t>
            </w:r>
          </w:p>
        </w:tc>
      </w:tr>
      <w:tr w:rsidR="0080749A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0749A" w:rsidRDefault="0080749A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Corporate Priority: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FA2989" w:rsidRDefault="00FA2989" w:rsidP="004E3B5F">
            <w:r>
              <w:t>Strong, Active Communities</w:t>
            </w:r>
          </w:p>
          <w:p w:rsidR="0080749A" w:rsidRPr="001356F1" w:rsidRDefault="004E3B5F" w:rsidP="004E3B5F">
            <w:r>
              <w:t xml:space="preserve">Efficient, Effective Council </w:t>
            </w:r>
          </w:p>
        </w:tc>
      </w:tr>
      <w:tr w:rsidR="00D5547E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Policy Framework: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4E3B5F" w:rsidP="004E3B5F">
            <w:r>
              <w:t xml:space="preserve">Leisure &amp; Wellbeing Strategy </w:t>
            </w:r>
            <w:r w:rsidR="005E747D">
              <w:t>2015-2020</w:t>
            </w:r>
          </w:p>
        </w:tc>
      </w:tr>
      <w:tr w:rsidR="005F7F7E" w:rsidRPr="00975B07" w:rsidTr="00A159C7">
        <w:trPr>
          <w:trHeight w:val="413"/>
        </w:trPr>
        <w:tc>
          <w:tcPr>
            <w:tcW w:w="8845" w:type="dxa"/>
            <w:gridSpan w:val="3"/>
            <w:tcBorders>
              <w:bottom w:val="single" w:sz="8" w:space="0" w:color="000000"/>
            </w:tcBorders>
          </w:tcPr>
          <w:p w:rsidR="005F7F7E" w:rsidRPr="00975B07" w:rsidRDefault="00690478" w:rsidP="004A6D2F">
            <w:r>
              <w:rPr>
                <w:rStyle w:val="Firstpagetablebold"/>
              </w:rPr>
              <w:t>Recommendations</w:t>
            </w:r>
            <w:r w:rsidR="005F7F7E">
              <w:rPr>
                <w:rStyle w:val="Firstpagetablebold"/>
              </w:rPr>
              <w:t>:</w:t>
            </w:r>
            <w:r>
              <w:rPr>
                <w:rStyle w:val="Firstpagetablebold"/>
              </w:rPr>
              <w:t xml:space="preserve"> </w:t>
            </w:r>
            <w:r w:rsidR="005F7F7E" w:rsidRPr="00690478">
              <w:rPr>
                <w:rStyle w:val="Firstpagetablebold"/>
                <w:b w:val="0"/>
              </w:rPr>
              <w:t>That the City Executive Board resolves to:</w:t>
            </w:r>
          </w:p>
        </w:tc>
      </w:tr>
      <w:tr w:rsidR="0030208D" w:rsidRPr="00975B07" w:rsidTr="00770815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208D" w:rsidRPr="00975B07" w:rsidRDefault="00046D2B" w:rsidP="004A6D2F">
            <w:r w:rsidRPr="00975B07">
              <w:t>1.</w:t>
            </w:r>
          </w:p>
        </w:tc>
        <w:tc>
          <w:tcPr>
            <w:tcW w:w="8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747D" w:rsidRDefault="00770815" w:rsidP="00B56DE9">
            <w:pPr>
              <w:jc w:val="both"/>
              <w:rPr>
                <w:rFonts w:cs="Arial"/>
              </w:rPr>
            </w:pPr>
            <w:r w:rsidRPr="00770815">
              <w:rPr>
                <w:rFonts w:cs="Arial"/>
                <w:b/>
              </w:rPr>
              <w:t>G</w:t>
            </w:r>
            <w:r w:rsidR="00FA2989" w:rsidRPr="00770815">
              <w:rPr>
                <w:rFonts w:cs="Arial"/>
                <w:b/>
              </w:rPr>
              <w:t>rant</w:t>
            </w:r>
            <w:r w:rsidR="00751047" w:rsidRPr="00770815">
              <w:rPr>
                <w:rFonts w:cs="Arial"/>
                <w:b/>
              </w:rPr>
              <w:t xml:space="preserve"> project approval</w:t>
            </w:r>
            <w:r w:rsidR="00751047">
              <w:rPr>
                <w:rFonts w:cs="Arial"/>
              </w:rPr>
              <w:t xml:space="preserve"> </w:t>
            </w:r>
            <w:r w:rsidR="000909EC">
              <w:rPr>
                <w:rFonts w:cs="Arial"/>
              </w:rPr>
              <w:t>for the improvements to</w:t>
            </w:r>
            <w:r w:rsidR="005E747D">
              <w:rPr>
                <w:rFonts w:cs="Arial"/>
              </w:rPr>
              <w:t>:</w:t>
            </w:r>
          </w:p>
          <w:p w:rsidR="005E747D" w:rsidRPr="005E747D" w:rsidRDefault="005E747D" w:rsidP="00904991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 w:rsidRPr="005E747D">
              <w:rPr>
                <w:rFonts w:cs="Arial"/>
              </w:rPr>
              <w:t xml:space="preserve">Tennis provision at Florence Park </w:t>
            </w:r>
          </w:p>
          <w:p w:rsidR="00684C96" w:rsidRPr="00684C96" w:rsidRDefault="005E747D" w:rsidP="00684C96">
            <w:pPr>
              <w:pStyle w:val="ListParagraph"/>
              <w:numPr>
                <w:ilvl w:val="0"/>
                <w:numId w:val="8"/>
              </w:numPr>
            </w:pPr>
            <w:r w:rsidRPr="005E747D">
              <w:rPr>
                <w:rFonts w:cs="Arial"/>
              </w:rPr>
              <w:t>The car park at Court Place Farm</w:t>
            </w:r>
          </w:p>
          <w:p w:rsidR="0030208D" w:rsidRPr="007A0D27" w:rsidRDefault="00770815" w:rsidP="007A0D27">
            <w:pPr>
              <w:rPr>
                <w:rFonts w:cs="Arial"/>
              </w:rPr>
            </w:pPr>
            <w:r>
              <w:rPr>
                <w:rFonts w:cs="Arial"/>
              </w:rPr>
              <w:t>as outlined in this report</w:t>
            </w:r>
          </w:p>
        </w:tc>
      </w:tr>
      <w:tr w:rsidR="00770815" w:rsidRPr="00975B07" w:rsidTr="00770815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15" w:rsidRPr="00975B07" w:rsidRDefault="00770815" w:rsidP="00770815">
            <w:pPr>
              <w:pStyle w:val="bParagraphtext"/>
              <w:numPr>
                <w:ilvl w:val="0"/>
                <w:numId w:val="0"/>
              </w:numPr>
            </w:pPr>
            <w:r>
              <w:t>2</w:t>
            </w:r>
          </w:p>
        </w:tc>
        <w:tc>
          <w:tcPr>
            <w:tcW w:w="8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15" w:rsidRPr="00770815" w:rsidRDefault="00A26F69" w:rsidP="00535318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Delegate authority to</w:t>
            </w:r>
            <w:r w:rsidR="00770815" w:rsidRPr="00770815">
              <w:rPr>
                <w:rFonts w:cs="Arial"/>
                <w:b/>
              </w:rPr>
              <w:t xml:space="preserve"> </w:t>
            </w:r>
            <w:r w:rsidR="00770815" w:rsidRPr="00770815">
              <w:rPr>
                <w:rFonts w:cs="Arial"/>
              </w:rPr>
              <w:t>the Executive Director for Community Services, in consultation with the Board Member, Head of Financ</w:t>
            </w:r>
            <w:r w:rsidR="00535318">
              <w:rPr>
                <w:rFonts w:cs="Arial"/>
              </w:rPr>
              <w:t>ial Services</w:t>
            </w:r>
            <w:r w:rsidR="00770815" w:rsidRPr="00770815">
              <w:rPr>
                <w:rFonts w:cs="Arial"/>
              </w:rPr>
              <w:t xml:space="preserve"> and Head of L</w:t>
            </w:r>
            <w:r w:rsidR="00535318">
              <w:rPr>
                <w:rFonts w:cs="Arial"/>
              </w:rPr>
              <w:t>aw and Governance</w:t>
            </w:r>
            <w:r w:rsidR="00770815" w:rsidRPr="00770815">
              <w:rPr>
                <w:rFonts w:cs="Arial"/>
              </w:rPr>
              <w:t xml:space="preserve"> to enter into any necessary agreements or contracts to complete the works.</w:t>
            </w:r>
          </w:p>
        </w:tc>
      </w:tr>
    </w:tbl>
    <w:p w:rsidR="00CE544A" w:rsidRPr="009E51FC" w:rsidRDefault="00CE544A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6406"/>
      </w:tblGrid>
      <w:tr w:rsidR="00966D42" w:rsidRPr="00975B07" w:rsidTr="004D41C8">
        <w:tc>
          <w:tcPr>
            <w:tcW w:w="8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D42" w:rsidRPr="00975B07" w:rsidRDefault="00966D42" w:rsidP="00263EA3">
            <w:pPr>
              <w:jc w:val="center"/>
            </w:pPr>
            <w:r w:rsidRPr="00745BF0">
              <w:rPr>
                <w:rStyle w:val="Firstpagetablebold"/>
              </w:rPr>
              <w:t>Appendices</w:t>
            </w:r>
          </w:p>
        </w:tc>
      </w:tr>
      <w:tr w:rsidR="00ED5860" w:rsidRPr="00975B07" w:rsidTr="004D41C8"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D1F6D" w:rsidRDefault="00ED5860" w:rsidP="004A6D2F">
            <w:r w:rsidRPr="00975B07">
              <w:t>Appendix 1</w:t>
            </w:r>
          </w:p>
          <w:p w:rsidR="00ED5860" w:rsidRPr="00975B07" w:rsidRDefault="008D1F6D" w:rsidP="005E747D">
            <w:r w:rsidRPr="00975B07">
              <w:t xml:space="preserve">Appendix 2 </w:t>
            </w:r>
          </w:p>
        </w:tc>
        <w:tc>
          <w:tcPr>
            <w:tcW w:w="640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8D1F6D" w:rsidRDefault="008D1F6D" w:rsidP="00A159C7">
            <w:pPr>
              <w:rPr>
                <w:rFonts w:cs="Arial"/>
              </w:rPr>
            </w:pPr>
            <w:r>
              <w:t>Risk Register</w:t>
            </w:r>
            <w:r>
              <w:rPr>
                <w:rFonts w:cs="Arial"/>
              </w:rPr>
              <w:t xml:space="preserve"> </w:t>
            </w:r>
          </w:p>
          <w:p w:rsidR="008D1F6D" w:rsidRPr="001356F1" w:rsidRDefault="008D1F6D" w:rsidP="00FA2989">
            <w:r w:rsidRPr="007662D9">
              <w:rPr>
                <w:rFonts w:cs="Arial"/>
              </w:rPr>
              <w:t>Equality Impact Assessment</w:t>
            </w:r>
          </w:p>
        </w:tc>
      </w:tr>
    </w:tbl>
    <w:p w:rsidR="0040736F" w:rsidRDefault="004E3B5F" w:rsidP="004D41C8">
      <w:pPr>
        <w:pStyle w:val="Heading1"/>
        <w:jc w:val="both"/>
      </w:pPr>
      <w:r>
        <w:t>I</w:t>
      </w:r>
      <w:r w:rsidR="00F66DCA" w:rsidRPr="001356F1">
        <w:t>ntroduction and b</w:t>
      </w:r>
      <w:r w:rsidR="00151888" w:rsidRPr="001356F1">
        <w:t>ackground</w:t>
      </w:r>
      <w:r w:rsidR="00404032" w:rsidRPr="001356F1">
        <w:t xml:space="preserve"> </w:t>
      </w:r>
    </w:p>
    <w:p w:rsidR="00F07ED2" w:rsidRDefault="00F07ED2" w:rsidP="004D41C8">
      <w:pPr>
        <w:pStyle w:val="ListParagraph"/>
        <w:numPr>
          <w:ilvl w:val="0"/>
          <w:numId w:val="12"/>
        </w:numPr>
        <w:spacing w:after="0"/>
        <w:ind w:left="426" w:hanging="426"/>
        <w:jc w:val="both"/>
        <w:rPr>
          <w:rFonts w:cs="Arial"/>
        </w:rPr>
      </w:pPr>
      <w:r w:rsidRPr="00F07ED2">
        <w:rPr>
          <w:rFonts w:cs="Arial"/>
        </w:rPr>
        <w:t>The Council’</w:t>
      </w:r>
      <w:r w:rsidR="006F5C39">
        <w:rPr>
          <w:rFonts w:cs="Arial"/>
        </w:rPr>
        <w:t>s investments in leisure</w:t>
      </w:r>
      <w:r w:rsidRPr="00F07ED2">
        <w:rPr>
          <w:rFonts w:cs="Arial"/>
        </w:rPr>
        <w:t xml:space="preserve"> </w:t>
      </w:r>
      <w:r w:rsidR="006F5C39">
        <w:rPr>
          <w:rFonts w:cs="Arial"/>
        </w:rPr>
        <w:t>centres have</w:t>
      </w:r>
      <w:r w:rsidRPr="00F07ED2">
        <w:rPr>
          <w:rFonts w:cs="Arial"/>
        </w:rPr>
        <w:t xml:space="preserve"> proven </w:t>
      </w:r>
      <w:r>
        <w:rPr>
          <w:rFonts w:cs="Arial"/>
        </w:rPr>
        <w:t xml:space="preserve">very </w:t>
      </w:r>
      <w:r w:rsidRPr="00F07ED2">
        <w:rPr>
          <w:rFonts w:cs="Arial"/>
        </w:rPr>
        <w:t>successful</w:t>
      </w:r>
      <w:r>
        <w:rPr>
          <w:rFonts w:cs="Arial"/>
        </w:rPr>
        <w:t xml:space="preserve">. </w:t>
      </w:r>
      <w:r w:rsidR="00FA2989">
        <w:rPr>
          <w:rFonts w:cs="Arial"/>
        </w:rPr>
        <w:t>L</w:t>
      </w:r>
      <w:r w:rsidRPr="00F07ED2">
        <w:rPr>
          <w:rFonts w:cs="Arial"/>
        </w:rPr>
        <w:t xml:space="preserve">eisure centre usage </w:t>
      </w:r>
      <w:r>
        <w:rPr>
          <w:rFonts w:cs="Arial"/>
        </w:rPr>
        <w:t xml:space="preserve">has </w:t>
      </w:r>
      <w:r w:rsidRPr="00F07ED2">
        <w:rPr>
          <w:rFonts w:cs="Arial"/>
        </w:rPr>
        <w:t xml:space="preserve">increased by </w:t>
      </w:r>
      <w:r w:rsidR="008A4E95">
        <w:rPr>
          <w:rFonts w:cs="Arial"/>
        </w:rPr>
        <w:t>71 per</w:t>
      </w:r>
      <w:r w:rsidR="00F25E71">
        <w:rPr>
          <w:rFonts w:cs="Arial"/>
        </w:rPr>
        <w:t xml:space="preserve"> </w:t>
      </w:r>
      <w:r w:rsidR="00FA2989">
        <w:rPr>
          <w:rFonts w:cs="Arial"/>
        </w:rPr>
        <w:t>cent</w:t>
      </w:r>
      <w:r w:rsidR="008A4E95" w:rsidRPr="00F07ED2">
        <w:rPr>
          <w:rFonts w:cs="Arial"/>
        </w:rPr>
        <w:t xml:space="preserve"> </w:t>
      </w:r>
      <w:r w:rsidR="00FA2989">
        <w:rPr>
          <w:rFonts w:cs="Arial"/>
        </w:rPr>
        <w:t>o</w:t>
      </w:r>
      <w:r w:rsidRPr="00F07ED2">
        <w:rPr>
          <w:rFonts w:cs="Arial"/>
        </w:rPr>
        <w:t xml:space="preserve">ver this period, with the biggest increase being in our target groups. </w:t>
      </w:r>
    </w:p>
    <w:p w:rsidR="004D41C8" w:rsidRDefault="004D41C8" w:rsidP="004D41C8">
      <w:pPr>
        <w:pStyle w:val="ListParagraph"/>
        <w:numPr>
          <w:ilvl w:val="0"/>
          <w:numId w:val="0"/>
        </w:numPr>
        <w:spacing w:after="0"/>
        <w:ind w:left="426" w:hanging="426"/>
        <w:jc w:val="both"/>
        <w:rPr>
          <w:rFonts w:cs="Arial"/>
        </w:rPr>
      </w:pPr>
    </w:p>
    <w:p w:rsidR="004D41C8" w:rsidRDefault="003E4509" w:rsidP="004D41C8">
      <w:pPr>
        <w:pStyle w:val="ListParagraph"/>
        <w:numPr>
          <w:ilvl w:val="0"/>
          <w:numId w:val="12"/>
        </w:numPr>
        <w:spacing w:after="0"/>
        <w:ind w:left="426" w:hanging="426"/>
        <w:jc w:val="both"/>
        <w:rPr>
          <w:rFonts w:cs="Arial"/>
        </w:rPr>
      </w:pPr>
      <w:r w:rsidRPr="004D41C8">
        <w:rPr>
          <w:rFonts w:cs="Arial"/>
        </w:rPr>
        <w:t xml:space="preserve">As we have now made a wide range of improvements to our leisure centres finding new opportunities </w:t>
      </w:r>
      <w:r w:rsidR="004D547F" w:rsidRPr="004D41C8">
        <w:rPr>
          <w:rFonts w:cs="Arial"/>
        </w:rPr>
        <w:t xml:space="preserve">is </w:t>
      </w:r>
      <w:r w:rsidRPr="004D41C8">
        <w:rPr>
          <w:rFonts w:cs="Arial"/>
        </w:rPr>
        <w:t xml:space="preserve">increasingly difficult. </w:t>
      </w:r>
    </w:p>
    <w:p w:rsidR="004D41C8" w:rsidRPr="004D41C8" w:rsidRDefault="004D41C8" w:rsidP="004D41C8">
      <w:pPr>
        <w:pStyle w:val="ListParagraph"/>
        <w:numPr>
          <w:ilvl w:val="0"/>
          <w:numId w:val="0"/>
        </w:numPr>
        <w:ind w:left="426" w:hanging="426"/>
        <w:rPr>
          <w:rFonts w:cs="Arial"/>
        </w:rPr>
      </w:pPr>
    </w:p>
    <w:p w:rsidR="004D41C8" w:rsidRDefault="00FF288A" w:rsidP="004D41C8">
      <w:pPr>
        <w:pStyle w:val="ListParagraph"/>
        <w:numPr>
          <w:ilvl w:val="0"/>
          <w:numId w:val="12"/>
        </w:numPr>
        <w:spacing w:after="0"/>
        <w:ind w:left="426" w:hanging="426"/>
        <w:jc w:val="both"/>
        <w:rPr>
          <w:rFonts w:cs="Arial"/>
        </w:rPr>
      </w:pPr>
      <w:r w:rsidRPr="004D41C8">
        <w:rPr>
          <w:rFonts w:cs="Arial"/>
        </w:rPr>
        <w:t>T</w:t>
      </w:r>
      <w:r w:rsidR="006F5C39" w:rsidRPr="004D41C8">
        <w:rPr>
          <w:rFonts w:cs="Arial"/>
        </w:rPr>
        <w:t xml:space="preserve">he 2016/17 budget </w:t>
      </w:r>
      <w:r w:rsidRPr="004D41C8">
        <w:rPr>
          <w:rFonts w:cs="Arial"/>
        </w:rPr>
        <w:t xml:space="preserve">included </w:t>
      </w:r>
      <w:r w:rsidR="006F5C39" w:rsidRPr="004D41C8">
        <w:rPr>
          <w:rFonts w:cs="Arial"/>
        </w:rPr>
        <w:t xml:space="preserve">£500,000 to invest </w:t>
      </w:r>
      <w:r w:rsidRPr="004D41C8">
        <w:rPr>
          <w:rFonts w:cs="Arial"/>
        </w:rPr>
        <w:t>further in</w:t>
      </w:r>
      <w:r w:rsidR="006F5C39" w:rsidRPr="004D41C8">
        <w:rPr>
          <w:rFonts w:cs="Arial"/>
        </w:rPr>
        <w:t xml:space="preserve"> the city’s leisure provision; the intention is that this money he</w:t>
      </w:r>
      <w:r w:rsidR="00F25E71" w:rsidRPr="004D41C8">
        <w:rPr>
          <w:rFonts w:cs="Arial"/>
        </w:rPr>
        <w:t xml:space="preserve">lps </w:t>
      </w:r>
      <w:r w:rsidR="006F5C39" w:rsidRPr="004D41C8">
        <w:rPr>
          <w:rFonts w:cs="Arial"/>
        </w:rPr>
        <w:t xml:space="preserve">secure match funding and </w:t>
      </w:r>
      <w:r w:rsidR="00AF2712" w:rsidRPr="004D41C8">
        <w:rPr>
          <w:rFonts w:cs="Arial"/>
        </w:rPr>
        <w:t xml:space="preserve">or </w:t>
      </w:r>
      <w:r w:rsidR="004D547F" w:rsidRPr="004D41C8">
        <w:rPr>
          <w:rFonts w:cs="Arial"/>
        </w:rPr>
        <w:t xml:space="preserve">enables further </w:t>
      </w:r>
      <w:r w:rsidR="006F5C39" w:rsidRPr="004D41C8">
        <w:rPr>
          <w:rFonts w:cs="Arial"/>
        </w:rPr>
        <w:t>revenue streams</w:t>
      </w:r>
      <w:r w:rsidRPr="004D41C8">
        <w:rPr>
          <w:rFonts w:cs="Arial"/>
        </w:rPr>
        <w:t xml:space="preserve"> to be generated whilst continuing to improve participation.</w:t>
      </w:r>
    </w:p>
    <w:p w:rsidR="004D41C8" w:rsidRPr="004D41C8" w:rsidRDefault="004D41C8" w:rsidP="004D41C8">
      <w:pPr>
        <w:pStyle w:val="ListParagraph"/>
        <w:numPr>
          <w:ilvl w:val="0"/>
          <w:numId w:val="0"/>
        </w:numPr>
        <w:ind w:left="426" w:hanging="426"/>
        <w:rPr>
          <w:rFonts w:cs="Arial"/>
        </w:rPr>
      </w:pPr>
    </w:p>
    <w:p w:rsidR="003E4509" w:rsidRPr="004D41C8" w:rsidRDefault="003E4509" w:rsidP="004D41C8">
      <w:pPr>
        <w:pStyle w:val="ListParagraph"/>
        <w:numPr>
          <w:ilvl w:val="0"/>
          <w:numId w:val="12"/>
        </w:numPr>
        <w:spacing w:after="0"/>
        <w:ind w:left="426" w:hanging="426"/>
        <w:jc w:val="both"/>
        <w:rPr>
          <w:rFonts w:cs="Arial"/>
        </w:rPr>
      </w:pPr>
      <w:r w:rsidRPr="004D41C8">
        <w:rPr>
          <w:rFonts w:cs="Arial"/>
        </w:rPr>
        <w:t>This report recomm</w:t>
      </w:r>
      <w:r w:rsidR="00510A5F" w:rsidRPr="004D41C8">
        <w:rPr>
          <w:rFonts w:cs="Arial"/>
        </w:rPr>
        <w:t>ends that part of this money</w:t>
      </w:r>
      <w:r w:rsidR="00A26F69">
        <w:rPr>
          <w:rFonts w:cs="Arial"/>
        </w:rPr>
        <w:t xml:space="preserve"> be</w:t>
      </w:r>
      <w:r w:rsidR="00510A5F" w:rsidRPr="004D41C8">
        <w:rPr>
          <w:rFonts w:cs="Arial"/>
        </w:rPr>
        <w:t xml:space="preserve"> </w:t>
      </w:r>
      <w:r w:rsidRPr="004D41C8">
        <w:rPr>
          <w:rFonts w:cs="Arial"/>
        </w:rPr>
        <w:t>u</w:t>
      </w:r>
      <w:r w:rsidR="00510A5F" w:rsidRPr="004D41C8">
        <w:rPr>
          <w:rFonts w:cs="Arial"/>
        </w:rPr>
        <w:t>s</w:t>
      </w:r>
      <w:r w:rsidRPr="004D41C8">
        <w:rPr>
          <w:rFonts w:cs="Arial"/>
        </w:rPr>
        <w:t>ed</w:t>
      </w:r>
      <w:r w:rsidR="004D547F" w:rsidRPr="004D41C8">
        <w:rPr>
          <w:rFonts w:cs="Arial"/>
        </w:rPr>
        <w:t xml:space="preserve"> </w:t>
      </w:r>
      <w:r w:rsidR="00510A5F" w:rsidRPr="004D41C8">
        <w:rPr>
          <w:rFonts w:cs="Arial"/>
        </w:rPr>
        <w:t xml:space="preserve">to </w:t>
      </w:r>
      <w:r w:rsidR="004D547F" w:rsidRPr="004D41C8">
        <w:rPr>
          <w:rFonts w:cs="Arial"/>
        </w:rPr>
        <w:t xml:space="preserve">improve the tennis provision at Florence </w:t>
      </w:r>
      <w:r w:rsidR="00F25E71" w:rsidRPr="004D41C8">
        <w:rPr>
          <w:rFonts w:cs="Arial"/>
        </w:rPr>
        <w:t>Park and improve car park</w:t>
      </w:r>
      <w:r w:rsidR="00B5199B" w:rsidRPr="004D41C8">
        <w:rPr>
          <w:rFonts w:cs="Arial"/>
        </w:rPr>
        <w:t>ing to the sports facilities</w:t>
      </w:r>
      <w:r w:rsidR="004D547F" w:rsidRPr="004D41C8">
        <w:rPr>
          <w:rFonts w:cs="Arial"/>
        </w:rPr>
        <w:t xml:space="preserve"> at Court Place Park. </w:t>
      </w:r>
    </w:p>
    <w:p w:rsidR="003E4509" w:rsidRDefault="00F07ED2" w:rsidP="004D547F">
      <w:pPr>
        <w:pStyle w:val="ListParagraph"/>
        <w:numPr>
          <w:ilvl w:val="0"/>
          <w:numId w:val="0"/>
        </w:numPr>
        <w:spacing w:after="0"/>
        <w:ind w:left="360"/>
        <w:jc w:val="both"/>
      </w:pPr>
      <w:r>
        <w:rPr>
          <w:rFonts w:cs="Arial"/>
        </w:rPr>
        <w:t xml:space="preserve">   </w:t>
      </w:r>
      <w:r w:rsidRPr="00F07ED2">
        <w:rPr>
          <w:rFonts w:cs="Arial"/>
        </w:rPr>
        <w:t xml:space="preserve"> </w:t>
      </w:r>
    </w:p>
    <w:p w:rsidR="003E4509" w:rsidRPr="004D41C8" w:rsidRDefault="004D547F" w:rsidP="004D41C8">
      <w:pPr>
        <w:ind w:left="426" w:hanging="426"/>
        <w:rPr>
          <w:b/>
        </w:rPr>
      </w:pPr>
      <w:r w:rsidRPr="004D41C8">
        <w:rPr>
          <w:b/>
        </w:rPr>
        <w:t xml:space="preserve">Broader benefits of sport and leisure    </w:t>
      </w:r>
    </w:p>
    <w:p w:rsidR="00904991" w:rsidRPr="00690478" w:rsidRDefault="00904991" w:rsidP="00690478">
      <w:pPr>
        <w:pStyle w:val="ListParagraph"/>
        <w:numPr>
          <w:ilvl w:val="0"/>
          <w:numId w:val="12"/>
        </w:numPr>
        <w:spacing w:after="0"/>
        <w:ind w:left="426" w:hanging="426"/>
        <w:jc w:val="both"/>
        <w:rPr>
          <w:rFonts w:cs="Arial"/>
        </w:rPr>
      </w:pPr>
      <w:r w:rsidRPr="004D41C8">
        <w:rPr>
          <w:rFonts w:cs="Arial"/>
        </w:rPr>
        <w:t>Sport and leisure are not only great ways to create strong communities, but these activities deliver significant social value which needs to be borne in</w:t>
      </w:r>
      <w:r w:rsidR="00F25E71" w:rsidRPr="004D41C8">
        <w:rPr>
          <w:rFonts w:cs="Arial"/>
        </w:rPr>
        <w:t xml:space="preserve"> mind when considering </w:t>
      </w:r>
      <w:r w:rsidRPr="004D41C8">
        <w:rPr>
          <w:rFonts w:cs="Arial"/>
        </w:rPr>
        <w:t>investment</w:t>
      </w:r>
      <w:r w:rsidR="00F25E71" w:rsidRPr="004D41C8">
        <w:rPr>
          <w:rFonts w:cs="Arial"/>
        </w:rPr>
        <w:t>s</w:t>
      </w:r>
      <w:r w:rsidRPr="004D41C8">
        <w:rPr>
          <w:rFonts w:cs="Arial"/>
        </w:rPr>
        <w:t>:</w:t>
      </w:r>
    </w:p>
    <w:p w:rsidR="00904991" w:rsidRPr="00090EC2" w:rsidRDefault="00904991" w:rsidP="004D41C8">
      <w:pPr>
        <w:numPr>
          <w:ilvl w:val="0"/>
          <w:numId w:val="9"/>
        </w:numPr>
        <w:tabs>
          <w:tab w:val="left" w:pos="709"/>
        </w:tabs>
        <w:spacing w:after="0"/>
        <w:ind w:left="709" w:hanging="283"/>
        <w:jc w:val="both"/>
        <w:rPr>
          <w:rFonts w:cs="Arial"/>
          <w:bCs/>
        </w:rPr>
      </w:pPr>
      <w:r w:rsidRPr="00090EC2">
        <w:rPr>
          <w:rFonts w:cs="Arial"/>
          <w:bCs/>
        </w:rPr>
        <w:t>Young</w:t>
      </w:r>
      <w:r w:rsidR="008A2487">
        <w:rPr>
          <w:rFonts w:cs="Arial"/>
          <w:bCs/>
        </w:rPr>
        <w:t xml:space="preserve"> people</w:t>
      </w:r>
      <w:r w:rsidRPr="00090EC2">
        <w:rPr>
          <w:rFonts w:cs="Arial"/>
          <w:bCs/>
        </w:rPr>
        <w:t xml:space="preserve"> who are active have numeracy scores, on average, 8% higher than </w:t>
      </w:r>
      <w:r w:rsidR="004D547F">
        <w:rPr>
          <w:rFonts w:cs="Arial"/>
          <w:bCs/>
        </w:rPr>
        <w:t>those who are not</w:t>
      </w:r>
      <w:r w:rsidRPr="00090EC2">
        <w:rPr>
          <w:rFonts w:cs="Arial"/>
          <w:bCs/>
        </w:rPr>
        <w:t>.</w:t>
      </w:r>
      <w:r w:rsidRPr="00090EC2">
        <w:rPr>
          <w:rStyle w:val="FootnoteReference"/>
          <w:rFonts w:cs="Arial"/>
          <w:bCs/>
        </w:rPr>
        <w:footnoteReference w:id="1"/>
      </w:r>
    </w:p>
    <w:p w:rsidR="00904991" w:rsidRPr="00090EC2" w:rsidRDefault="00904991" w:rsidP="004D41C8">
      <w:pPr>
        <w:pStyle w:val="Default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bCs/>
        </w:rPr>
      </w:pPr>
      <w:r w:rsidRPr="00090EC2">
        <w:rPr>
          <w:bCs/>
          <w:color w:val="auto"/>
        </w:rPr>
        <w:t xml:space="preserve">The health gains of a 30-49 year old </w:t>
      </w:r>
      <w:proofErr w:type="gramStart"/>
      <w:r w:rsidR="00F25E71">
        <w:rPr>
          <w:bCs/>
          <w:color w:val="auto"/>
        </w:rPr>
        <w:t>who</w:t>
      </w:r>
      <w:proofErr w:type="gramEnd"/>
      <w:r w:rsidR="00F25E71">
        <w:rPr>
          <w:bCs/>
          <w:color w:val="auto"/>
        </w:rPr>
        <w:t xml:space="preserve"> </w:t>
      </w:r>
      <w:r w:rsidRPr="00090EC2">
        <w:rPr>
          <w:bCs/>
          <w:color w:val="auto"/>
        </w:rPr>
        <w:t xml:space="preserve">regularly plays football are valued at </w:t>
      </w:r>
      <w:r>
        <w:rPr>
          <w:bCs/>
          <w:color w:val="auto"/>
        </w:rPr>
        <w:t>£</w:t>
      </w:r>
      <w:r w:rsidRPr="00090EC2">
        <w:rPr>
          <w:bCs/>
          <w:color w:val="auto"/>
        </w:rPr>
        <w:t xml:space="preserve">27,600 </w:t>
      </w:r>
      <w:r w:rsidRPr="00090EC2">
        <w:rPr>
          <w:bCs/>
        </w:rPr>
        <w:t>over their lifetime.</w:t>
      </w:r>
      <w:r w:rsidRPr="00090EC2">
        <w:rPr>
          <w:rStyle w:val="FootnoteReference"/>
          <w:bCs/>
        </w:rPr>
        <w:footnoteReference w:id="2"/>
      </w:r>
    </w:p>
    <w:p w:rsidR="00904991" w:rsidRPr="00090EC2" w:rsidRDefault="00904991" w:rsidP="004D41C8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rPr>
          <w:rFonts w:cs="Arial"/>
          <w:i/>
        </w:rPr>
      </w:pPr>
      <w:r w:rsidRPr="00090EC2">
        <w:rPr>
          <w:rFonts w:cs="Arial"/>
        </w:rPr>
        <w:t>The health cost of inactivity in Oxford is £2.1 million per year</w:t>
      </w:r>
      <w:r w:rsidRPr="00090EC2">
        <w:rPr>
          <w:rStyle w:val="FootnoteReference"/>
          <w:rFonts w:cs="Arial"/>
        </w:rPr>
        <w:footnoteReference w:id="3"/>
      </w:r>
      <w:r w:rsidRPr="00090EC2">
        <w:rPr>
          <w:rFonts w:cs="Arial"/>
        </w:rPr>
        <w:t xml:space="preserve"> </w:t>
      </w:r>
    </w:p>
    <w:p w:rsidR="00904991" w:rsidRPr="00090EC2" w:rsidRDefault="00904991" w:rsidP="00904991">
      <w:pPr>
        <w:jc w:val="both"/>
        <w:rPr>
          <w:rFonts w:cs="Arial"/>
        </w:rPr>
      </w:pPr>
    </w:p>
    <w:p w:rsidR="00904991" w:rsidRPr="004D41C8" w:rsidRDefault="00904991" w:rsidP="004D41C8">
      <w:pPr>
        <w:ind w:left="426" w:hanging="426"/>
        <w:jc w:val="both"/>
        <w:rPr>
          <w:b/>
        </w:rPr>
      </w:pPr>
      <w:r w:rsidRPr="004D41C8">
        <w:rPr>
          <w:b/>
        </w:rPr>
        <w:t>Proposal</w:t>
      </w:r>
      <w:r w:rsidR="006C15A1" w:rsidRPr="004D41C8">
        <w:rPr>
          <w:b/>
        </w:rPr>
        <w:t>s</w:t>
      </w:r>
    </w:p>
    <w:p w:rsidR="00904991" w:rsidRPr="00690478" w:rsidRDefault="00904991" w:rsidP="00690478">
      <w:pPr>
        <w:spacing w:after="0"/>
        <w:ind w:firstLine="426"/>
        <w:jc w:val="both"/>
        <w:rPr>
          <w:b/>
        </w:rPr>
      </w:pPr>
      <w:r w:rsidRPr="00690478">
        <w:rPr>
          <w:b/>
        </w:rPr>
        <w:t xml:space="preserve">Match funding to improve the tennis provision at Florence Park </w:t>
      </w:r>
    </w:p>
    <w:p w:rsidR="00904991" w:rsidRDefault="008A2487" w:rsidP="004D41C8">
      <w:pPr>
        <w:pStyle w:val="ListParagraph"/>
        <w:numPr>
          <w:ilvl w:val="0"/>
          <w:numId w:val="12"/>
        </w:numPr>
        <w:spacing w:after="0"/>
        <w:ind w:left="426" w:hanging="426"/>
        <w:jc w:val="both"/>
      </w:pPr>
      <w:r>
        <w:t>Discussions have taken place</w:t>
      </w:r>
      <w:r w:rsidR="00904991" w:rsidRPr="00090EC2">
        <w:t xml:space="preserve"> with the Lawn Tennis Association</w:t>
      </w:r>
      <w:r w:rsidR="00904991">
        <w:t xml:space="preserve"> (LTA)</w:t>
      </w:r>
      <w:r w:rsidR="00904991" w:rsidRPr="00090EC2">
        <w:t xml:space="preserve"> to see how we can </w:t>
      </w:r>
      <w:r w:rsidR="00904991">
        <w:t xml:space="preserve">make better use of the city’s tennis courts and </w:t>
      </w:r>
      <w:r w:rsidR="00904991" w:rsidRPr="00090EC2">
        <w:t xml:space="preserve">get more people playing tennis. We have a partnership agreement </w:t>
      </w:r>
      <w:r w:rsidR="00904991">
        <w:t xml:space="preserve">with the LTA which has led to them </w:t>
      </w:r>
      <w:r w:rsidR="004D547F">
        <w:t>investing in o</w:t>
      </w:r>
      <w:r w:rsidR="00904991">
        <w:t xml:space="preserve">ur tennis </w:t>
      </w:r>
      <w:r w:rsidR="00904991" w:rsidRPr="00090EC2">
        <w:t>coaching programme</w:t>
      </w:r>
      <w:r w:rsidR="00904991">
        <w:t xml:space="preserve">s. This programme </w:t>
      </w:r>
      <w:r w:rsidR="00AF2712">
        <w:t>combined with the coaching and development contract with Premier Tennis</w:t>
      </w:r>
      <w:r w:rsidR="00751047">
        <w:t xml:space="preserve"> </w:t>
      </w:r>
      <w:r w:rsidR="00904991">
        <w:t xml:space="preserve">has been very successful and </w:t>
      </w:r>
      <w:r w:rsidR="004D547F">
        <w:t>participation in tennis has sig</w:t>
      </w:r>
      <w:r w:rsidR="00813267">
        <w:t xml:space="preserve">nificantly  </w:t>
      </w:r>
      <w:r w:rsidR="004D547F">
        <w:t xml:space="preserve"> increased</w:t>
      </w:r>
      <w:r w:rsidR="009E0B7A">
        <w:t xml:space="preserve"> and we now have over </w:t>
      </w:r>
      <w:r w:rsidR="009E0B7A" w:rsidRPr="009E0B7A">
        <w:t>5</w:t>
      </w:r>
      <w:r w:rsidR="00F25E71">
        <w:t>,</w:t>
      </w:r>
      <w:r w:rsidR="009E0B7A" w:rsidRPr="009E0B7A">
        <w:t>338 court bookings and 3</w:t>
      </w:r>
      <w:r w:rsidR="00F25E71">
        <w:t>,</w:t>
      </w:r>
      <w:r w:rsidR="009E0B7A" w:rsidRPr="009E0B7A">
        <w:t>660 coaching sessions</w:t>
      </w:r>
      <w:r w:rsidR="00F25E71">
        <w:t xml:space="preserve"> each year</w:t>
      </w:r>
      <w:r w:rsidR="00904991">
        <w:t xml:space="preserve">. </w:t>
      </w:r>
    </w:p>
    <w:p w:rsidR="00483968" w:rsidRDefault="00483968" w:rsidP="00483968">
      <w:pPr>
        <w:pStyle w:val="ListParagraph"/>
        <w:numPr>
          <w:ilvl w:val="0"/>
          <w:numId w:val="0"/>
        </w:numPr>
        <w:spacing w:after="0"/>
        <w:ind w:left="426"/>
        <w:jc w:val="both"/>
      </w:pPr>
    </w:p>
    <w:p w:rsidR="00904991" w:rsidRPr="00090EC2" w:rsidRDefault="00813267" w:rsidP="004D41C8">
      <w:pPr>
        <w:pStyle w:val="ListParagraph"/>
        <w:numPr>
          <w:ilvl w:val="0"/>
          <w:numId w:val="12"/>
        </w:numPr>
        <w:spacing w:after="0"/>
        <w:ind w:left="426" w:hanging="426"/>
        <w:jc w:val="both"/>
      </w:pPr>
      <w:r>
        <w:t xml:space="preserve">A provisional agreement is in place with the </w:t>
      </w:r>
      <w:r w:rsidR="00904991" w:rsidRPr="00090EC2">
        <w:t>LT</w:t>
      </w:r>
      <w:r w:rsidR="00904991">
        <w:t>A</w:t>
      </w:r>
      <w:r w:rsidR="00F25E71">
        <w:t xml:space="preserve"> </w:t>
      </w:r>
      <w:r w:rsidR="008A2487">
        <w:t>to</w:t>
      </w:r>
      <w:r w:rsidR="00F25E71">
        <w:t xml:space="preserve"> fund </w:t>
      </w:r>
      <w:r w:rsidR="00717CF7">
        <w:t>£133</w:t>
      </w:r>
      <w:r w:rsidR="00904991" w:rsidRPr="00090EC2">
        <w:t>,000</w:t>
      </w:r>
      <w:r w:rsidR="00510A5F">
        <w:t xml:space="preserve"> to improve</w:t>
      </w:r>
      <w:r>
        <w:t xml:space="preserve"> tennis provision at </w:t>
      </w:r>
      <w:r w:rsidR="00904991">
        <w:t>Florence Park</w:t>
      </w:r>
      <w:r w:rsidR="00F25E71">
        <w:t xml:space="preserve">, </w:t>
      </w:r>
      <w:r w:rsidR="00684C96">
        <w:t xml:space="preserve">if it is </w:t>
      </w:r>
      <w:r w:rsidR="00F25E71">
        <w:t xml:space="preserve">match funded by the </w:t>
      </w:r>
      <w:r w:rsidR="00510A5F">
        <w:t>C</w:t>
      </w:r>
      <w:r w:rsidR="00F25E71">
        <w:t>ouncil. The scheme involve</w:t>
      </w:r>
      <w:r w:rsidR="00751047">
        <w:t>s</w:t>
      </w:r>
      <w:r w:rsidR="00F25E71">
        <w:t xml:space="preserve"> </w:t>
      </w:r>
      <w:r w:rsidR="00904991">
        <w:t>add</w:t>
      </w:r>
      <w:r w:rsidR="00F25E71">
        <w:t>ing</w:t>
      </w:r>
      <w:r w:rsidR="00904991">
        <w:t xml:space="preserve"> lighting and </w:t>
      </w:r>
      <w:r>
        <w:t>improv</w:t>
      </w:r>
      <w:r w:rsidR="00F25E71">
        <w:t xml:space="preserve">ing </w:t>
      </w:r>
      <w:r>
        <w:t>the quality of the courts. There are no publicly accessible tennis courts in the city that have lighting</w:t>
      </w:r>
      <w:r w:rsidR="00F25E71">
        <w:t xml:space="preserve"> so this investment will enable tennis to be played at more times throughout the year</w:t>
      </w:r>
      <w:r w:rsidR="00751047">
        <w:t xml:space="preserve"> which is seen as a key to increasing non-club based tennis participation in the city.</w:t>
      </w:r>
    </w:p>
    <w:p w:rsidR="00904991" w:rsidRPr="00090EC2" w:rsidRDefault="00904991" w:rsidP="00904991">
      <w:pPr>
        <w:jc w:val="both"/>
      </w:pPr>
    </w:p>
    <w:p w:rsidR="000B5633" w:rsidRPr="00690478" w:rsidRDefault="00904991" w:rsidP="00690478">
      <w:pPr>
        <w:ind w:left="426"/>
        <w:jc w:val="both"/>
        <w:rPr>
          <w:b/>
        </w:rPr>
      </w:pPr>
      <w:r w:rsidRPr="00690478">
        <w:rPr>
          <w:b/>
        </w:rPr>
        <w:t xml:space="preserve">Court Place Farm car park </w:t>
      </w:r>
    </w:p>
    <w:p w:rsidR="00813267" w:rsidRDefault="00904991" w:rsidP="004D41C8">
      <w:pPr>
        <w:pStyle w:val="ListParagraph"/>
        <w:numPr>
          <w:ilvl w:val="0"/>
          <w:numId w:val="12"/>
        </w:numPr>
        <w:spacing w:after="0"/>
        <w:ind w:left="426" w:hanging="426"/>
        <w:jc w:val="both"/>
      </w:pPr>
      <w:r>
        <w:t>The car park</w:t>
      </w:r>
      <w:r w:rsidR="00813267">
        <w:t xml:space="preserve"> at the entrance to Court Place Farm</w:t>
      </w:r>
      <w:r w:rsidR="00751047">
        <w:t xml:space="preserve">, owned and occupied by the </w:t>
      </w:r>
      <w:r w:rsidR="000909EC">
        <w:t>C</w:t>
      </w:r>
      <w:r w:rsidR="00751047">
        <w:t>ouncil</w:t>
      </w:r>
      <w:r w:rsidR="00813267">
        <w:t xml:space="preserve"> is in </w:t>
      </w:r>
      <w:r>
        <w:t>poor condition.</w:t>
      </w:r>
      <w:r w:rsidR="00813267">
        <w:t xml:space="preserve"> There are two adjoining car parks, one is within the </w:t>
      </w:r>
      <w:r w:rsidR="00813267">
        <w:lastRenderedPageBreak/>
        <w:t>lease of OXRAD (a sports charity) and the other falls within the lease of Oxford City Football Club.</w:t>
      </w:r>
      <w:r>
        <w:t xml:space="preserve"> </w:t>
      </w:r>
      <w:r w:rsidR="00813267">
        <w:t xml:space="preserve">The OXRAD car park is in </w:t>
      </w:r>
      <w:r w:rsidR="0057073E">
        <w:t>reasonable condition and the one within the Oxford City Football Club lease is in good condition.</w:t>
      </w:r>
    </w:p>
    <w:p w:rsidR="00813267" w:rsidRDefault="00813267" w:rsidP="004D41C8">
      <w:pPr>
        <w:spacing w:after="0"/>
        <w:ind w:left="426" w:hanging="426"/>
        <w:jc w:val="both"/>
      </w:pPr>
    </w:p>
    <w:p w:rsidR="0057073E" w:rsidRDefault="00904991" w:rsidP="004D41C8">
      <w:pPr>
        <w:pStyle w:val="ListParagraph"/>
        <w:numPr>
          <w:ilvl w:val="0"/>
          <w:numId w:val="12"/>
        </w:numPr>
        <w:spacing w:after="0"/>
        <w:ind w:left="426" w:hanging="426"/>
        <w:jc w:val="both"/>
      </w:pPr>
      <w:r>
        <w:t>The Council has £7</w:t>
      </w:r>
      <w:r w:rsidR="0005522E">
        <w:t>5</w:t>
      </w:r>
      <w:r>
        <w:t xml:space="preserve">,000 </w:t>
      </w:r>
      <w:r w:rsidR="00254E56">
        <w:t xml:space="preserve">in its budget </w:t>
      </w:r>
      <w:r>
        <w:t>to improve the surface</w:t>
      </w:r>
      <w:r w:rsidR="000B5633">
        <w:t xml:space="preserve"> of its car park at the entrance to Court Place Farm. H</w:t>
      </w:r>
      <w:r w:rsidR="0057073E">
        <w:t>av</w:t>
      </w:r>
      <w:r w:rsidR="00D06745">
        <w:t>ing carried out</w:t>
      </w:r>
      <w:r w:rsidR="0057073E">
        <w:t xml:space="preserve"> ground </w:t>
      </w:r>
      <w:r w:rsidR="000B5633">
        <w:t xml:space="preserve">surveys </w:t>
      </w:r>
      <w:r w:rsidR="0057073E">
        <w:t xml:space="preserve">the car park requires a </w:t>
      </w:r>
      <w:r>
        <w:t>drainage scheme</w:t>
      </w:r>
      <w:r w:rsidR="0057073E">
        <w:t xml:space="preserve"> </w:t>
      </w:r>
      <w:r w:rsidR="007460D7">
        <w:t xml:space="preserve">and also ticket machines </w:t>
      </w:r>
      <w:r w:rsidR="0057073E">
        <w:t xml:space="preserve">which requires a further </w:t>
      </w:r>
      <w:r w:rsidR="00510A5F">
        <w:t>c</w:t>
      </w:r>
      <w:r w:rsidR="00E26C33">
        <w:t>£1</w:t>
      </w:r>
      <w:r w:rsidR="0005522E">
        <w:t>17</w:t>
      </w:r>
      <w:r w:rsidR="0057073E">
        <w:t>,000</w:t>
      </w:r>
      <w:r w:rsidR="00E26C33">
        <w:t xml:space="preserve"> inclusive of fees and contingency</w:t>
      </w:r>
      <w:r>
        <w:t xml:space="preserve">. </w:t>
      </w:r>
      <w:r w:rsidR="0057073E">
        <w:t xml:space="preserve"> </w:t>
      </w:r>
    </w:p>
    <w:p w:rsidR="0057073E" w:rsidRDefault="0057073E" w:rsidP="004D41C8">
      <w:pPr>
        <w:spacing w:after="0"/>
        <w:ind w:left="426" w:hanging="426"/>
        <w:jc w:val="both"/>
      </w:pPr>
    </w:p>
    <w:p w:rsidR="0057073E" w:rsidRDefault="0057073E" w:rsidP="004D41C8">
      <w:pPr>
        <w:pStyle w:val="ListParagraph"/>
        <w:numPr>
          <w:ilvl w:val="0"/>
          <w:numId w:val="12"/>
        </w:numPr>
        <w:spacing w:after="0"/>
        <w:ind w:left="426" w:hanging="426"/>
        <w:jc w:val="both"/>
      </w:pPr>
      <w:r>
        <w:t>The car parks are all currently free</w:t>
      </w:r>
      <w:r w:rsidR="00751047">
        <w:t xml:space="preserve"> of restrictions and </w:t>
      </w:r>
      <w:r w:rsidR="000909EC">
        <w:t>charges</w:t>
      </w:r>
      <w:r w:rsidR="00751047">
        <w:t>.  This has led to them being used by commuters as informal park</w:t>
      </w:r>
      <w:r w:rsidR="00D06745">
        <w:t xml:space="preserve"> and ride during the week as wel</w:t>
      </w:r>
      <w:r w:rsidR="00751047">
        <w:t>l as the legitimate sports and social uses primarily in the evenings and at weekends.</w:t>
      </w:r>
      <w:r>
        <w:t xml:space="preserve"> We are proposing the introduction of a paid parking scheme across the three car parks with low charges for facility users and commercial charges for commuters.</w:t>
      </w:r>
    </w:p>
    <w:p w:rsidR="0057073E" w:rsidRDefault="0057073E" w:rsidP="004D41C8">
      <w:pPr>
        <w:spacing w:after="0"/>
        <w:ind w:left="426" w:hanging="426"/>
        <w:jc w:val="both"/>
      </w:pPr>
    </w:p>
    <w:p w:rsidR="0057073E" w:rsidRDefault="0057073E" w:rsidP="004D41C8">
      <w:pPr>
        <w:pStyle w:val="ListParagraph"/>
        <w:numPr>
          <w:ilvl w:val="0"/>
          <w:numId w:val="12"/>
        </w:numPr>
        <w:spacing w:after="0"/>
        <w:ind w:left="426" w:hanging="426"/>
        <w:jc w:val="both"/>
      </w:pPr>
      <w:r>
        <w:t>Th</w:t>
      </w:r>
      <w:r w:rsidR="00B56DE9">
        <w:t xml:space="preserve">e new parking scheme will generate a new revenue stream, once the capital cost of introducing the scheme is repaid then the income will be </w:t>
      </w:r>
      <w:r w:rsidR="00295BBD">
        <w:t xml:space="preserve">split based on the </w:t>
      </w:r>
      <w:r w:rsidR="00254E56">
        <w:t xml:space="preserve">usage of the bays in </w:t>
      </w:r>
      <w:r w:rsidR="00295BBD">
        <w:t>each area</w:t>
      </w:r>
      <w:r w:rsidR="00254E56">
        <w:t xml:space="preserve"> of the car park</w:t>
      </w:r>
      <w:r w:rsidR="00295BBD">
        <w:t>.</w:t>
      </w:r>
    </w:p>
    <w:p w:rsidR="00904991" w:rsidRPr="00090EC2" w:rsidRDefault="00904991" w:rsidP="00904991">
      <w:pPr>
        <w:ind w:left="720"/>
        <w:jc w:val="both"/>
      </w:pPr>
    </w:p>
    <w:p w:rsidR="00EF390E" w:rsidRPr="004648DE" w:rsidRDefault="00556B10" w:rsidP="00690478">
      <w:pPr>
        <w:pStyle w:val="ListParagraph"/>
        <w:numPr>
          <w:ilvl w:val="0"/>
          <w:numId w:val="0"/>
        </w:numPr>
        <w:ind w:left="426" w:hanging="426"/>
        <w:jc w:val="both"/>
        <w:rPr>
          <w:b/>
        </w:rPr>
      </w:pPr>
      <w:r w:rsidRPr="008719C9">
        <w:rPr>
          <w:b/>
        </w:rPr>
        <w:t>Level of Risk</w:t>
      </w:r>
    </w:p>
    <w:p w:rsidR="00556B10" w:rsidRPr="004D41C8" w:rsidRDefault="00556B10" w:rsidP="004D41C8">
      <w:pPr>
        <w:pStyle w:val="ListParagraph"/>
        <w:numPr>
          <w:ilvl w:val="0"/>
          <w:numId w:val="12"/>
        </w:numPr>
        <w:ind w:left="426" w:hanging="426"/>
        <w:jc w:val="both"/>
        <w:rPr>
          <w:rFonts w:cs="Arial"/>
        </w:rPr>
      </w:pPr>
      <w:r w:rsidRPr="004D41C8">
        <w:rPr>
          <w:rFonts w:cs="Arial"/>
        </w:rPr>
        <w:t>The risk register is shown in appendix one.</w:t>
      </w:r>
    </w:p>
    <w:p w:rsidR="00556B10" w:rsidRPr="004648DE" w:rsidRDefault="00556B10" w:rsidP="004D41C8">
      <w:pPr>
        <w:ind w:left="426" w:hanging="426"/>
        <w:jc w:val="both"/>
        <w:rPr>
          <w:rFonts w:cs="Arial"/>
        </w:rPr>
      </w:pPr>
    </w:p>
    <w:p w:rsidR="00556B10" w:rsidRPr="00690478" w:rsidRDefault="00556B10" w:rsidP="00690478">
      <w:pPr>
        <w:pStyle w:val="ListParagraph"/>
        <w:numPr>
          <w:ilvl w:val="0"/>
          <w:numId w:val="0"/>
        </w:numPr>
        <w:ind w:left="426" w:hanging="426"/>
        <w:jc w:val="both"/>
        <w:rPr>
          <w:rFonts w:cs="Arial"/>
          <w:b/>
        </w:rPr>
      </w:pPr>
      <w:r w:rsidRPr="008719C9">
        <w:rPr>
          <w:rFonts w:cs="Arial"/>
          <w:b/>
        </w:rPr>
        <w:t xml:space="preserve">Environmental </w:t>
      </w:r>
    </w:p>
    <w:p w:rsidR="00556B10" w:rsidRPr="00254E56" w:rsidRDefault="00295BBD" w:rsidP="004D41C8">
      <w:pPr>
        <w:pStyle w:val="ListParagraph"/>
        <w:numPr>
          <w:ilvl w:val="0"/>
          <w:numId w:val="12"/>
        </w:numPr>
        <w:ind w:left="426" w:hanging="426"/>
        <w:jc w:val="both"/>
      </w:pPr>
      <w:r>
        <w:t xml:space="preserve">We will </w:t>
      </w:r>
      <w:r w:rsidR="002D58DD">
        <w:t xml:space="preserve">maximise the low carbon opportunities </w:t>
      </w:r>
      <w:r w:rsidR="008719C9">
        <w:t>within both schemes such as low energy lighting</w:t>
      </w:r>
      <w:r w:rsidR="00D06745">
        <w:t>.</w:t>
      </w:r>
    </w:p>
    <w:p w:rsidR="004E3B5F" w:rsidRDefault="004E3B5F" w:rsidP="004D41C8">
      <w:pPr>
        <w:ind w:left="426" w:hanging="426"/>
        <w:jc w:val="both"/>
        <w:rPr>
          <w:b/>
        </w:rPr>
      </w:pPr>
    </w:p>
    <w:p w:rsidR="00556B10" w:rsidRPr="00690478" w:rsidRDefault="00556B10" w:rsidP="00690478">
      <w:pPr>
        <w:pStyle w:val="ListParagraph"/>
        <w:numPr>
          <w:ilvl w:val="0"/>
          <w:numId w:val="0"/>
        </w:numPr>
        <w:ind w:left="426" w:hanging="426"/>
        <w:jc w:val="both"/>
        <w:rPr>
          <w:b/>
        </w:rPr>
      </w:pPr>
      <w:r w:rsidRPr="008719C9">
        <w:rPr>
          <w:b/>
        </w:rPr>
        <w:t>Equalities Impact</w:t>
      </w:r>
    </w:p>
    <w:p w:rsidR="00556B10" w:rsidRPr="004D41C8" w:rsidRDefault="0037403A" w:rsidP="004D41C8">
      <w:pPr>
        <w:pStyle w:val="ListParagraph"/>
        <w:numPr>
          <w:ilvl w:val="0"/>
          <w:numId w:val="12"/>
        </w:numPr>
        <w:ind w:left="426" w:hanging="426"/>
        <w:jc w:val="both"/>
        <w:rPr>
          <w:rFonts w:cs="Arial"/>
        </w:rPr>
      </w:pPr>
      <w:r w:rsidRPr="004D41C8">
        <w:rPr>
          <w:rFonts w:cs="Arial"/>
        </w:rPr>
        <w:t>The</w:t>
      </w:r>
      <w:r w:rsidR="00556B10" w:rsidRPr="004D41C8">
        <w:rPr>
          <w:rFonts w:cs="Arial"/>
        </w:rPr>
        <w:t xml:space="preserve"> Equali</w:t>
      </w:r>
      <w:r w:rsidRPr="004D41C8">
        <w:rPr>
          <w:rFonts w:cs="Arial"/>
        </w:rPr>
        <w:t xml:space="preserve">ties Impact Assessment is shown </w:t>
      </w:r>
      <w:r w:rsidR="00556B10" w:rsidRPr="004D41C8">
        <w:rPr>
          <w:rFonts w:cs="Arial"/>
        </w:rPr>
        <w:t>in appendix two.</w:t>
      </w:r>
    </w:p>
    <w:p w:rsidR="00556B10" w:rsidRPr="004648DE" w:rsidRDefault="00556B10" w:rsidP="00556B10">
      <w:pPr>
        <w:ind w:left="360"/>
        <w:jc w:val="both"/>
        <w:rPr>
          <w:rFonts w:cs="Arial"/>
        </w:rPr>
      </w:pPr>
    </w:p>
    <w:p w:rsidR="00556B10" w:rsidRPr="008719C9" w:rsidRDefault="00556B10" w:rsidP="004D41C8">
      <w:pPr>
        <w:pStyle w:val="ListParagraph"/>
        <w:numPr>
          <w:ilvl w:val="0"/>
          <w:numId w:val="0"/>
        </w:numPr>
        <w:ind w:left="426" w:hanging="426"/>
        <w:jc w:val="both"/>
        <w:rPr>
          <w:rFonts w:cs="Arial"/>
          <w:b/>
        </w:rPr>
      </w:pPr>
      <w:r w:rsidRPr="008719C9">
        <w:rPr>
          <w:rFonts w:cs="Arial"/>
          <w:b/>
        </w:rPr>
        <w:t>Financial Implications</w:t>
      </w:r>
    </w:p>
    <w:p w:rsidR="00556B10" w:rsidRPr="00690478" w:rsidRDefault="00BD56C9" w:rsidP="004D41C8">
      <w:pPr>
        <w:ind w:left="426"/>
        <w:jc w:val="both"/>
        <w:rPr>
          <w:rFonts w:cs="Arial"/>
          <w:b/>
        </w:rPr>
      </w:pPr>
      <w:r w:rsidRPr="00690478">
        <w:rPr>
          <w:rFonts w:cs="Arial"/>
          <w:b/>
        </w:rPr>
        <w:t>Tennis Provision at Florence Park</w:t>
      </w:r>
    </w:p>
    <w:p w:rsidR="00690478" w:rsidRPr="00672C8C" w:rsidRDefault="00BD56C9" w:rsidP="00672C8C">
      <w:pPr>
        <w:pStyle w:val="ListParagraph"/>
        <w:numPr>
          <w:ilvl w:val="0"/>
          <w:numId w:val="12"/>
        </w:numPr>
        <w:ind w:left="426" w:hanging="426"/>
        <w:jc w:val="both"/>
        <w:rPr>
          <w:rFonts w:cs="Arial"/>
        </w:rPr>
      </w:pPr>
      <w:r w:rsidRPr="004D41C8">
        <w:rPr>
          <w:rFonts w:cs="Arial"/>
        </w:rPr>
        <w:t xml:space="preserve">The total scheme </w:t>
      </w:r>
      <w:r w:rsidR="00A26F69">
        <w:rPr>
          <w:rFonts w:cs="Arial"/>
        </w:rPr>
        <w:t>cost is estimated to be £</w:t>
      </w:r>
      <w:proofErr w:type="gramStart"/>
      <w:r w:rsidR="00A26F69">
        <w:rPr>
          <w:rFonts w:cs="Arial"/>
        </w:rPr>
        <w:t>266,000</w:t>
      </w:r>
      <w:r w:rsidR="0000449D" w:rsidRPr="004D41C8">
        <w:rPr>
          <w:rFonts w:cs="Arial"/>
        </w:rPr>
        <w:t>,</w:t>
      </w:r>
      <w:proofErr w:type="gramEnd"/>
      <w:r w:rsidR="0000449D" w:rsidRPr="004D41C8">
        <w:rPr>
          <w:rFonts w:cs="Arial"/>
        </w:rPr>
        <w:t xml:space="preserve"> this will be f</w:t>
      </w:r>
      <w:r w:rsidRPr="004D41C8">
        <w:rPr>
          <w:rFonts w:cs="Arial"/>
        </w:rPr>
        <w:t>unded by</w:t>
      </w:r>
      <w:r w:rsidR="008719C9" w:rsidRPr="004D41C8">
        <w:rPr>
          <w:rFonts w:cs="Arial"/>
        </w:rPr>
        <w:t xml:space="preserve"> </w:t>
      </w:r>
      <w:r w:rsidR="0000449D" w:rsidRPr="004D41C8">
        <w:rPr>
          <w:rFonts w:cs="Arial"/>
        </w:rPr>
        <w:t xml:space="preserve">£133,000 from the Council and £133,000 match funding </w:t>
      </w:r>
      <w:r w:rsidR="008719C9" w:rsidRPr="004D41C8">
        <w:rPr>
          <w:rFonts w:cs="Arial"/>
        </w:rPr>
        <w:t>contribution</w:t>
      </w:r>
      <w:r w:rsidR="0000449D" w:rsidRPr="004D41C8">
        <w:rPr>
          <w:rFonts w:cs="Arial"/>
        </w:rPr>
        <w:t xml:space="preserve"> from the Lawn Tennis Association</w:t>
      </w:r>
      <w:r w:rsidR="008719C9" w:rsidRPr="004D41C8">
        <w:rPr>
          <w:rFonts w:cs="Arial"/>
        </w:rPr>
        <w:t xml:space="preserve">. </w:t>
      </w:r>
      <w:r w:rsidR="0000449D" w:rsidRPr="004D41C8">
        <w:rPr>
          <w:rFonts w:cs="Arial"/>
        </w:rPr>
        <w:t>I</w:t>
      </w:r>
      <w:r w:rsidR="006F0BDB">
        <w:rPr>
          <w:rFonts w:cs="Arial"/>
        </w:rPr>
        <w:t xml:space="preserve">nitial </w:t>
      </w:r>
      <w:r w:rsidR="002D6E15">
        <w:rPr>
          <w:rFonts w:cs="Arial"/>
        </w:rPr>
        <w:t xml:space="preserve">estimates </w:t>
      </w:r>
      <w:r w:rsidR="006F0BDB">
        <w:rPr>
          <w:rFonts w:cs="Arial"/>
        </w:rPr>
        <w:t>show a minimum</w:t>
      </w:r>
      <w:r w:rsidR="00D61FF2">
        <w:rPr>
          <w:rFonts w:cs="Arial"/>
        </w:rPr>
        <w:t xml:space="preserve"> </w:t>
      </w:r>
      <w:r w:rsidR="006F0BDB">
        <w:rPr>
          <w:rFonts w:cs="Arial"/>
        </w:rPr>
        <w:t xml:space="preserve">of </w:t>
      </w:r>
      <w:r w:rsidR="008719C9" w:rsidRPr="004D41C8">
        <w:rPr>
          <w:rFonts w:cs="Arial"/>
        </w:rPr>
        <w:t>£</w:t>
      </w:r>
      <w:r w:rsidR="009E0B7A" w:rsidRPr="004D41C8">
        <w:rPr>
          <w:rFonts w:cs="Arial"/>
        </w:rPr>
        <w:t xml:space="preserve">5,000 </w:t>
      </w:r>
      <w:r w:rsidR="006F0BDB">
        <w:rPr>
          <w:rFonts w:cs="Arial"/>
        </w:rPr>
        <w:t xml:space="preserve">income </w:t>
      </w:r>
      <w:r w:rsidR="009E0B7A" w:rsidRPr="004D41C8">
        <w:rPr>
          <w:rFonts w:cs="Arial"/>
        </w:rPr>
        <w:t xml:space="preserve">per annum </w:t>
      </w:r>
      <w:r w:rsidR="006F0BDB">
        <w:rPr>
          <w:rFonts w:cs="Arial"/>
        </w:rPr>
        <w:t xml:space="preserve">that could be generated. Further work on the business case will be undertaken to look at opportunities to increase this income figure further </w:t>
      </w:r>
      <w:r w:rsidR="009E0B7A" w:rsidRPr="004D41C8">
        <w:rPr>
          <w:rFonts w:cs="Arial"/>
        </w:rPr>
        <w:t xml:space="preserve">and </w:t>
      </w:r>
      <w:r w:rsidR="006F0BDB">
        <w:rPr>
          <w:rFonts w:cs="Arial"/>
        </w:rPr>
        <w:t xml:space="preserve">also to </w:t>
      </w:r>
      <w:r w:rsidR="00254E56" w:rsidRPr="004D41C8">
        <w:rPr>
          <w:rFonts w:cs="Arial"/>
        </w:rPr>
        <w:t xml:space="preserve">get more people active </w:t>
      </w:r>
      <w:r w:rsidR="009E0B7A" w:rsidRPr="004D41C8">
        <w:rPr>
          <w:rFonts w:cs="Arial"/>
        </w:rPr>
        <w:t>due to the availability of an additional 5</w:t>
      </w:r>
      <w:r w:rsidR="00B24E8C" w:rsidRPr="004D41C8">
        <w:rPr>
          <w:rFonts w:cs="Arial"/>
        </w:rPr>
        <w:t>,</w:t>
      </w:r>
      <w:r w:rsidR="009E0B7A" w:rsidRPr="004D41C8">
        <w:rPr>
          <w:rFonts w:cs="Arial"/>
        </w:rPr>
        <w:t>000 court hours</w:t>
      </w:r>
      <w:r w:rsidR="000B5633" w:rsidRPr="004D41C8">
        <w:rPr>
          <w:rFonts w:cs="Arial"/>
        </w:rPr>
        <w:t>.</w:t>
      </w:r>
    </w:p>
    <w:p w:rsidR="0000449D" w:rsidRPr="00690478" w:rsidRDefault="0000449D" w:rsidP="00690478">
      <w:pPr>
        <w:ind w:left="852" w:hanging="426"/>
        <w:jc w:val="both"/>
        <w:rPr>
          <w:rFonts w:cs="Arial"/>
          <w:b/>
        </w:rPr>
      </w:pPr>
      <w:r w:rsidRPr="00690478">
        <w:rPr>
          <w:rFonts w:cs="Arial"/>
          <w:b/>
        </w:rPr>
        <w:t>Court Place Farm Car Park</w:t>
      </w:r>
    </w:p>
    <w:p w:rsidR="009C2896" w:rsidRPr="004D41C8" w:rsidRDefault="000D50B3" w:rsidP="004D41C8">
      <w:pPr>
        <w:pStyle w:val="ListParagraph"/>
        <w:numPr>
          <w:ilvl w:val="0"/>
          <w:numId w:val="12"/>
        </w:numPr>
        <w:ind w:left="426" w:hanging="426"/>
        <w:jc w:val="both"/>
        <w:rPr>
          <w:rFonts w:cs="Arial"/>
        </w:rPr>
      </w:pPr>
      <w:r w:rsidRPr="004D41C8">
        <w:rPr>
          <w:rFonts w:cs="Arial"/>
        </w:rPr>
        <w:t xml:space="preserve">The total scheme cost is estimated to be approximately </w:t>
      </w:r>
      <w:r w:rsidR="00E26C33" w:rsidRPr="004D41C8">
        <w:rPr>
          <w:rFonts w:cs="Arial"/>
        </w:rPr>
        <w:t>£</w:t>
      </w:r>
      <w:proofErr w:type="gramStart"/>
      <w:r w:rsidR="00E26C33" w:rsidRPr="004D41C8">
        <w:rPr>
          <w:rFonts w:cs="Arial"/>
        </w:rPr>
        <w:t>192</w:t>
      </w:r>
      <w:r w:rsidR="006C15A1" w:rsidRPr="004D41C8">
        <w:rPr>
          <w:rFonts w:cs="Arial"/>
        </w:rPr>
        <w:t>,</w:t>
      </w:r>
      <w:bookmarkStart w:id="0" w:name="_GoBack"/>
      <w:bookmarkEnd w:id="0"/>
      <w:r w:rsidR="006C15A1" w:rsidRPr="004D41C8">
        <w:rPr>
          <w:rFonts w:cs="Arial"/>
        </w:rPr>
        <w:t>000</w:t>
      </w:r>
      <w:r w:rsidR="0000449D" w:rsidRPr="004D41C8">
        <w:rPr>
          <w:rFonts w:cs="Arial"/>
        </w:rPr>
        <w:t>,</w:t>
      </w:r>
      <w:proofErr w:type="gramEnd"/>
      <w:r w:rsidR="0000449D" w:rsidRPr="004D41C8">
        <w:rPr>
          <w:rFonts w:cs="Arial"/>
        </w:rPr>
        <w:t xml:space="preserve"> this wi</w:t>
      </w:r>
      <w:r w:rsidR="0005522E" w:rsidRPr="004D41C8">
        <w:rPr>
          <w:rFonts w:cs="Arial"/>
        </w:rPr>
        <w:t>ll be funded by the existing £75</w:t>
      </w:r>
      <w:r w:rsidR="0000449D" w:rsidRPr="004D41C8">
        <w:rPr>
          <w:rFonts w:cs="Arial"/>
        </w:rPr>
        <w:t>,000 on the capital programme for Court Place Farm car park inc</w:t>
      </w:r>
      <w:r w:rsidR="0005522E" w:rsidRPr="004D41C8">
        <w:rPr>
          <w:rFonts w:cs="Arial"/>
        </w:rPr>
        <w:t>reased by £117</w:t>
      </w:r>
      <w:r w:rsidR="0000449D" w:rsidRPr="004D41C8">
        <w:rPr>
          <w:rFonts w:cs="Arial"/>
        </w:rPr>
        <w:t>,000 from the Leisure Investment budget</w:t>
      </w:r>
      <w:r w:rsidRPr="004D41C8">
        <w:rPr>
          <w:rFonts w:cs="Arial"/>
        </w:rPr>
        <w:t>.</w:t>
      </w:r>
      <w:r w:rsidR="0000449D" w:rsidRPr="004D41C8">
        <w:rPr>
          <w:rFonts w:cs="Arial"/>
        </w:rPr>
        <w:t xml:space="preserve"> Initial estimates suggest that the net income </w:t>
      </w:r>
      <w:r w:rsidR="0005522E" w:rsidRPr="004D41C8">
        <w:rPr>
          <w:rFonts w:cs="Arial"/>
        </w:rPr>
        <w:t>could be £18,000, but this is subject to consultation on fees and charges</w:t>
      </w:r>
      <w:r w:rsidRPr="004D41C8">
        <w:rPr>
          <w:rFonts w:cs="Arial"/>
        </w:rPr>
        <w:t xml:space="preserve"> and finalisation of the business case</w:t>
      </w:r>
      <w:r w:rsidR="0005522E" w:rsidRPr="004D41C8">
        <w:rPr>
          <w:rFonts w:cs="Arial"/>
        </w:rPr>
        <w:t>.</w:t>
      </w:r>
      <w:r w:rsidR="007460D7" w:rsidRPr="004D41C8">
        <w:rPr>
          <w:rFonts w:cs="Arial"/>
        </w:rPr>
        <w:tab/>
      </w:r>
    </w:p>
    <w:p w:rsidR="009C2896" w:rsidRDefault="009C2896" w:rsidP="004D41C8">
      <w:pPr>
        <w:ind w:left="426" w:hanging="426"/>
        <w:jc w:val="both"/>
        <w:rPr>
          <w:rFonts w:cs="Arial"/>
        </w:rPr>
      </w:pPr>
    </w:p>
    <w:p w:rsidR="00556B10" w:rsidRPr="006C15A1" w:rsidRDefault="00556B10" w:rsidP="004D41C8">
      <w:pPr>
        <w:ind w:left="426" w:hanging="426"/>
        <w:jc w:val="both"/>
        <w:rPr>
          <w:rFonts w:cs="Arial"/>
          <w:b/>
        </w:rPr>
      </w:pPr>
      <w:r w:rsidRPr="006C15A1">
        <w:rPr>
          <w:rFonts w:cs="Arial"/>
          <w:b/>
        </w:rPr>
        <w:lastRenderedPageBreak/>
        <w:t>Legal Implications</w:t>
      </w:r>
    </w:p>
    <w:p w:rsidR="00556B10" w:rsidRPr="004D41C8" w:rsidRDefault="006C15A1" w:rsidP="004D41C8">
      <w:pPr>
        <w:pStyle w:val="ListParagraph"/>
        <w:numPr>
          <w:ilvl w:val="0"/>
          <w:numId w:val="12"/>
        </w:numPr>
        <w:ind w:left="426" w:hanging="426"/>
        <w:jc w:val="both"/>
        <w:rPr>
          <w:rFonts w:cs="Arial"/>
        </w:rPr>
      </w:pPr>
      <w:r w:rsidRPr="004D41C8">
        <w:rPr>
          <w:rFonts w:cs="Arial"/>
        </w:rPr>
        <w:t>A</w:t>
      </w:r>
      <w:r w:rsidR="000909EC" w:rsidRPr="004D41C8">
        <w:rPr>
          <w:rFonts w:cs="Arial"/>
        </w:rPr>
        <w:t>n agreement</w:t>
      </w:r>
      <w:r w:rsidRPr="004D41C8">
        <w:rPr>
          <w:rFonts w:cs="Arial"/>
        </w:rPr>
        <w:t xml:space="preserve"> will be </w:t>
      </w:r>
      <w:r w:rsidR="000909EC" w:rsidRPr="004D41C8">
        <w:rPr>
          <w:rFonts w:cs="Arial"/>
        </w:rPr>
        <w:t>required</w:t>
      </w:r>
      <w:r w:rsidRPr="004D41C8">
        <w:rPr>
          <w:rFonts w:cs="Arial"/>
        </w:rPr>
        <w:t xml:space="preserve"> with the Lawn Tennis Association </w:t>
      </w:r>
      <w:r w:rsidR="000909EC" w:rsidRPr="004D41C8">
        <w:rPr>
          <w:rFonts w:cs="Arial"/>
        </w:rPr>
        <w:t>which will include</w:t>
      </w:r>
      <w:r w:rsidRPr="004D41C8">
        <w:rPr>
          <w:rFonts w:cs="Arial"/>
        </w:rPr>
        <w:t xml:space="preserve"> conditions </w:t>
      </w:r>
      <w:r w:rsidR="000909EC" w:rsidRPr="004D41C8">
        <w:rPr>
          <w:rFonts w:cs="Arial"/>
        </w:rPr>
        <w:t xml:space="preserve">as to </w:t>
      </w:r>
      <w:r w:rsidRPr="004D41C8">
        <w:rPr>
          <w:rFonts w:cs="Arial"/>
        </w:rPr>
        <w:t xml:space="preserve">how </w:t>
      </w:r>
      <w:r w:rsidR="000909EC" w:rsidRPr="004D41C8">
        <w:rPr>
          <w:rFonts w:cs="Arial"/>
        </w:rPr>
        <w:t xml:space="preserve">the </w:t>
      </w:r>
      <w:r w:rsidRPr="004D41C8">
        <w:rPr>
          <w:rFonts w:cs="Arial"/>
        </w:rPr>
        <w:t>funding</w:t>
      </w:r>
      <w:r w:rsidR="000909EC" w:rsidRPr="004D41C8">
        <w:rPr>
          <w:rFonts w:cs="Arial"/>
        </w:rPr>
        <w:t xml:space="preserve"> will be spent</w:t>
      </w:r>
      <w:r w:rsidRPr="004D41C8">
        <w:rPr>
          <w:rFonts w:cs="Arial"/>
        </w:rPr>
        <w:t xml:space="preserve">.   </w:t>
      </w:r>
      <w:r w:rsidR="000909EC" w:rsidRPr="004D41C8">
        <w:rPr>
          <w:rFonts w:cs="Arial"/>
        </w:rPr>
        <w:t xml:space="preserve">An </w:t>
      </w:r>
      <w:r w:rsidR="00751047" w:rsidRPr="004D41C8">
        <w:rPr>
          <w:rFonts w:cs="Arial"/>
        </w:rPr>
        <w:t xml:space="preserve">agreement </w:t>
      </w:r>
      <w:r w:rsidR="000909EC" w:rsidRPr="004D41C8">
        <w:rPr>
          <w:rFonts w:cs="Arial"/>
        </w:rPr>
        <w:t xml:space="preserve">will also be required </w:t>
      </w:r>
      <w:r w:rsidR="00751047" w:rsidRPr="004D41C8">
        <w:rPr>
          <w:rFonts w:cs="Arial"/>
        </w:rPr>
        <w:t xml:space="preserve">regarding </w:t>
      </w:r>
      <w:r w:rsidR="000909EC" w:rsidRPr="004D41C8">
        <w:rPr>
          <w:rFonts w:cs="Arial"/>
        </w:rPr>
        <w:t xml:space="preserve">the </w:t>
      </w:r>
      <w:r w:rsidR="00751047" w:rsidRPr="004D41C8">
        <w:rPr>
          <w:rFonts w:cs="Arial"/>
        </w:rPr>
        <w:t xml:space="preserve">use and </w:t>
      </w:r>
      <w:r w:rsidR="000D50B3" w:rsidRPr="004D41C8">
        <w:rPr>
          <w:rFonts w:cs="Arial"/>
        </w:rPr>
        <w:t xml:space="preserve">potential </w:t>
      </w:r>
      <w:r w:rsidR="00751047" w:rsidRPr="004D41C8">
        <w:rPr>
          <w:rFonts w:cs="Arial"/>
        </w:rPr>
        <w:t>income split in respect of Court Place Farm.</w:t>
      </w:r>
    </w:p>
    <w:p w:rsidR="0037403A" w:rsidRPr="004648DE" w:rsidRDefault="0037403A" w:rsidP="00556B10">
      <w:pPr>
        <w:ind w:left="720" w:hanging="720"/>
        <w:jc w:val="both"/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1356F1" w:rsidRDefault="00E87F7A" w:rsidP="00A46E98">
            <w:pPr>
              <w:rPr>
                <w:b/>
              </w:rPr>
            </w:pPr>
            <w:r w:rsidRPr="001356F1">
              <w:rPr>
                <w:b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F7A" w:rsidRPr="001356F1" w:rsidRDefault="00737537" w:rsidP="00A46E98">
            <w:r>
              <w:t>Ian Brooke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737537" w:rsidP="00A159C7">
            <w:r>
              <w:t xml:space="preserve">Head of Community Services 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A159C7" w:rsidP="00737537">
            <w:r>
              <w:t xml:space="preserve">Community Services 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737537" w:rsidP="00A46E98">
            <w:r>
              <w:t>01865 252705</w:t>
            </w:r>
            <w:r w:rsidR="00A159C7" w:rsidRPr="001356F1">
              <w:t xml:space="preserve"> </w:t>
            </w:r>
            <w:r w:rsidR="00E87F7A" w:rsidRPr="001356F1">
              <w:t xml:space="preserve">  </w:t>
            </w:r>
          </w:p>
        </w:tc>
      </w:tr>
      <w:tr w:rsidR="005570B5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2778" w:rsidRPr="001356F1" w:rsidRDefault="00A26F69" w:rsidP="00A46E98">
            <w:pPr>
              <w:rPr>
                <w:rStyle w:val="Hyperlink"/>
                <w:color w:val="000000"/>
              </w:rPr>
            </w:pPr>
            <w:hyperlink r:id="rId9" w:history="1">
              <w:r w:rsidR="00737537">
                <w:rPr>
                  <w:rStyle w:val="Hyperlink"/>
                </w:rPr>
                <w:t>ibrooke@oxofrd.gov.uk</w:t>
              </w:r>
            </w:hyperlink>
            <w:r w:rsidR="00737537">
              <w:rPr>
                <w:rStyle w:val="Hyperlink"/>
              </w:rPr>
              <w:t xml:space="preserve"> </w:t>
            </w:r>
          </w:p>
        </w:tc>
      </w:tr>
    </w:tbl>
    <w:p w:rsidR="00433B96" w:rsidRPr="001356F1" w:rsidRDefault="00433B96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DF093E" w:rsidRPr="001356F1" w:rsidTr="00F82778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067A" w:rsidRPr="001356F1" w:rsidRDefault="00182B81" w:rsidP="006C15A1">
            <w:r w:rsidRPr="001356F1">
              <w:rPr>
                <w:rStyle w:val="Firstpagetablebold"/>
              </w:rPr>
              <w:t xml:space="preserve">Background Papers: </w:t>
            </w:r>
            <w:r w:rsidR="00690478">
              <w:rPr>
                <w:rStyle w:val="Firstpagetablebold"/>
              </w:rPr>
              <w:t xml:space="preserve"> </w:t>
            </w:r>
            <w:r w:rsidR="00690478" w:rsidRPr="00690478">
              <w:rPr>
                <w:rStyle w:val="Firstpagetablebold"/>
                <w:b w:val="0"/>
              </w:rPr>
              <w:t>None</w:t>
            </w:r>
          </w:p>
        </w:tc>
      </w:tr>
    </w:tbl>
    <w:p w:rsidR="00CE4C87" w:rsidRDefault="00CE4C87" w:rsidP="0093067A"/>
    <w:p w:rsidR="00CD7905" w:rsidRDefault="00CD7905">
      <w:pPr>
        <w:spacing w:after="0"/>
        <w:rPr>
          <w:b/>
        </w:rPr>
      </w:pPr>
    </w:p>
    <w:sectPr w:rsidR="00CD7905" w:rsidSect="00BC200B">
      <w:footerReference w:type="even" r:id="rId10"/>
      <w:headerReference w:type="first" r:id="rId11"/>
      <w:footerReference w:type="first" r:id="rId12"/>
      <w:pgSz w:w="11906" w:h="16838" w:code="9"/>
      <w:pgMar w:top="1418" w:right="1304" w:bottom="1304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741" w:rsidRDefault="004A5741" w:rsidP="004A6D2F">
      <w:r>
        <w:separator/>
      </w:r>
    </w:p>
  </w:endnote>
  <w:endnote w:type="continuationSeparator" w:id="0">
    <w:p w:rsidR="004A5741" w:rsidRDefault="004A5741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AD" w:rsidRDefault="00364FAD" w:rsidP="004A6D2F">
    <w:pPr>
      <w:pStyle w:val="Footer"/>
    </w:pPr>
    <w:r>
      <w:t>Do not use a footer or page numbers.</w:t>
    </w:r>
  </w:p>
  <w:p w:rsidR="00364FAD" w:rsidRDefault="00364FAD" w:rsidP="004A6D2F">
    <w:pPr>
      <w:pStyle w:val="Footer"/>
    </w:pPr>
  </w:p>
  <w:p w:rsidR="00364FAD" w:rsidRDefault="00364FAD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1B5" w:rsidRDefault="00745BF0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741" w:rsidRDefault="004A5741" w:rsidP="004A6D2F">
      <w:r>
        <w:separator/>
      </w:r>
    </w:p>
  </w:footnote>
  <w:footnote w:type="continuationSeparator" w:id="0">
    <w:p w:rsidR="004A5741" w:rsidRDefault="004A5741" w:rsidP="004A6D2F">
      <w:r>
        <w:continuationSeparator/>
      </w:r>
    </w:p>
  </w:footnote>
  <w:footnote w:id="1">
    <w:p w:rsidR="00904991" w:rsidRDefault="00904991" w:rsidP="00904991">
      <w:pPr>
        <w:pStyle w:val="FootnoteText"/>
      </w:pPr>
      <w:r w:rsidRPr="00EB191B">
        <w:rPr>
          <w:rStyle w:val="FootnoteReference"/>
        </w:rPr>
        <w:footnoteRef/>
      </w:r>
      <w:r w:rsidRPr="00EB191B">
        <w:t xml:space="preserve"> </w:t>
      </w:r>
      <w:r>
        <w:t xml:space="preserve">Department of Culture Media and Sport - </w:t>
      </w:r>
      <w:r w:rsidRPr="00EB191B">
        <w:t>Culture and Sport Evidence programme research</w:t>
      </w:r>
      <w:r>
        <w:t>, 2010</w:t>
      </w:r>
    </w:p>
  </w:footnote>
  <w:footnote w:id="2">
    <w:p w:rsidR="00904991" w:rsidRDefault="00904991" w:rsidP="00904991">
      <w:pPr>
        <w:pStyle w:val="FootnoteText"/>
      </w:pPr>
      <w:r w:rsidRPr="00EB191B">
        <w:rPr>
          <w:rStyle w:val="FootnoteReference"/>
        </w:rPr>
        <w:footnoteRef/>
      </w:r>
      <w:r w:rsidRPr="00EB191B">
        <w:t xml:space="preserve"> Culture and Sport Evidence programme research</w:t>
      </w:r>
    </w:p>
  </w:footnote>
  <w:footnote w:id="3">
    <w:p w:rsidR="00904991" w:rsidRPr="00EB191B" w:rsidRDefault="00904991" w:rsidP="00904991">
      <w:pPr>
        <w:pStyle w:val="FootnoteText"/>
      </w:pPr>
      <w:r w:rsidRPr="00980C0F">
        <w:rPr>
          <w:rStyle w:val="FootnoteReference"/>
        </w:rPr>
        <w:footnoteRef/>
      </w:r>
      <w:r w:rsidRPr="00980C0F">
        <w:t xml:space="preserve"> Department of Health – Be active Be Healthy, 2006/07, measure: cost of inactivity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7E" w:rsidRDefault="00F82778" w:rsidP="00D5547E">
    <w:pPr>
      <w:pStyle w:val="Header"/>
      <w:jc w:val="right"/>
    </w:pPr>
    <w:r>
      <w:rPr>
        <w:noProof/>
      </w:rPr>
      <w:drawing>
        <wp:inline distT="0" distB="0" distL="0" distR="0" wp14:anchorId="42ED3E20" wp14:editId="22751E6E">
          <wp:extent cx="843280" cy="1117600"/>
          <wp:effectExtent l="0" t="0" r="0" b="6350"/>
          <wp:docPr id="1" name="Picture 1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92061"/>
    <w:multiLevelType w:val="hybridMultilevel"/>
    <w:tmpl w:val="B18A6974"/>
    <w:lvl w:ilvl="0" w:tplc="29DC6A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250A00"/>
    <w:multiLevelType w:val="hybridMultilevel"/>
    <w:tmpl w:val="C05CFE9C"/>
    <w:lvl w:ilvl="0" w:tplc="3A9CFC5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974208C"/>
    <w:multiLevelType w:val="hybridMultilevel"/>
    <w:tmpl w:val="96C21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E292C"/>
    <w:multiLevelType w:val="hybridMultilevel"/>
    <w:tmpl w:val="64849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0283A"/>
    <w:multiLevelType w:val="hybridMultilevel"/>
    <w:tmpl w:val="DB3E7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E00E4"/>
    <w:multiLevelType w:val="hybridMultilevel"/>
    <w:tmpl w:val="A684A8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9366F4"/>
    <w:multiLevelType w:val="hybridMultilevel"/>
    <w:tmpl w:val="F75C48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365C6"/>
    <w:multiLevelType w:val="multilevel"/>
    <w:tmpl w:val="E67CE66C"/>
    <w:numStyleLink w:val="StyleNumberedLeft0cmHanging075cm"/>
  </w:abstractNum>
  <w:num w:numId="1">
    <w:abstractNumId w:val="0"/>
  </w:num>
  <w:num w:numId="2">
    <w:abstractNumId w:val="11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4"/>
  </w:num>
  <w:num w:numId="11">
    <w:abstractNumId w:val="10"/>
  </w:num>
  <w:num w:numId="1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C7"/>
    <w:rsid w:val="0000449D"/>
    <w:rsid w:val="000117D4"/>
    <w:rsid w:val="000314D7"/>
    <w:rsid w:val="00045F8B"/>
    <w:rsid w:val="00046D2B"/>
    <w:rsid w:val="0005522E"/>
    <w:rsid w:val="00056263"/>
    <w:rsid w:val="00064D8A"/>
    <w:rsid w:val="00064F82"/>
    <w:rsid w:val="00066510"/>
    <w:rsid w:val="00077523"/>
    <w:rsid w:val="0008540E"/>
    <w:rsid w:val="000909EC"/>
    <w:rsid w:val="000B5633"/>
    <w:rsid w:val="000C089F"/>
    <w:rsid w:val="000C3928"/>
    <w:rsid w:val="000C5E8E"/>
    <w:rsid w:val="000C7BBF"/>
    <w:rsid w:val="000D50B3"/>
    <w:rsid w:val="000F4751"/>
    <w:rsid w:val="0010524C"/>
    <w:rsid w:val="00111FB1"/>
    <w:rsid w:val="00113418"/>
    <w:rsid w:val="001356F1"/>
    <w:rsid w:val="00136994"/>
    <w:rsid w:val="0014128E"/>
    <w:rsid w:val="00151888"/>
    <w:rsid w:val="00170A2D"/>
    <w:rsid w:val="001767A0"/>
    <w:rsid w:val="001808BC"/>
    <w:rsid w:val="00182B81"/>
    <w:rsid w:val="0018619D"/>
    <w:rsid w:val="001A011E"/>
    <w:rsid w:val="001A066A"/>
    <w:rsid w:val="001A13E6"/>
    <w:rsid w:val="001A5731"/>
    <w:rsid w:val="001A6E85"/>
    <w:rsid w:val="001B42C3"/>
    <w:rsid w:val="001C5D5E"/>
    <w:rsid w:val="001D678D"/>
    <w:rsid w:val="001E03F8"/>
    <w:rsid w:val="001E0DF5"/>
    <w:rsid w:val="001E1678"/>
    <w:rsid w:val="001E3376"/>
    <w:rsid w:val="002069B3"/>
    <w:rsid w:val="00213084"/>
    <w:rsid w:val="002329CF"/>
    <w:rsid w:val="00232F5B"/>
    <w:rsid w:val="00247C29"/>
    <w:rsid w:val="00254E56"/>
    <w:rsid w:val="00260467"/>
    <w:rsid w:val="00263EA3"/>
    <w:rsid w:val="00270EC7"/>
    <w:rsid w:val="00284F85"/>
    <w:rsid w:val="00286E44"/>
    <w:rsid w:val="00290915"/>
    <w:rsid w:val="00295BBD"/>
    <w:rsid w:val="002A22E2"/>
    <w:rsid w:val="002C64F7"/>
    <w:rsid w:val="002D58DD"/>
    <w:rsid w:val="002D6E15"/>
    <w:rsid w:val="002F03E2"/>
    <w:rsid w:val="002F41F2"/>
    <w:rsid w:val="00301BF3"/>
    <w:rsid w:val="0030208D"/>
    <w:rsid w:val="00323418"/>
    <w:rsid w:val="003357BF"/>
    <w:rsid w:val="00364FAD"/>
    <w:rsid w:val="0036738F"/>
    <w:rsid w:val="0036759C"/>
    <w:rsid w:val="00367AE5"/>
    <w:rsid w:val="00367D71"/>
    <w:rsid w:val="0037403A"/>
    <w:rsid w:val="0038150A"/>
    <w:rsid w:val="003B6E75"/>
    <w:rsid w:val="003B7DA1"/>
    <w:rsid w:val="003D0379"/>
    <w:rsid w:val="003D2574"/>
    <w:rsid w:val="003D4C59"/>
    <w:rsid w:val="003D74DF"/>
    <w:rsid w:val="003E4509"/>
    <w:rsid w:val="003F4267"/>
    <w:rsid w:val="00404032"/>
    <w:rsid w:val="0040736F"/>
    <w:rsid w:val="00412C1F"/>
    <w:rsid w:val="00421CB2"/>
    <w:rsid w:val="004268B9"/>
    <w:rsid w:val="00433B96"/>
    <w:rsid w:val="004440F1"/>
    <w:rsid w:val="004456DD"/>
    <w:rsid w:val="00446CDF"/>
    <w:rsid w:val="004521B7"/>
    <w:rsid w:val="00462AB5"/>
    <w:rsid w:val="00465EAF"/>
    <w:rsid w:val="004738C5"/>
    <w:rsid w:val="00483968"/>
    <w:rsid w:val="00491046"/>
    <w:rsid w:val="004A2AC7"/>
    <w:rsid w:val="004A5741"/>
    <w:rsid w:val="004A6D2F"/>
    <w:rsid w:val="004C2887"/>
    <w:rsid w:val="004D2626"/>
    <w:rsid w:val="004D41C8"/>
    <w:rsid w:val="004D547F"/>
    <w:rsid w:val="004D6E26"/>
    <w:rsid w:val="004D77D3"/>
    <w:rsid w:val="004E2959"/>
    <w:rsid w:val="004E3B5F"/>
    <w:rsid w:val="004F20EF"/>
    <w:rsid w:val="0050321C"/>
    <w:rsid w:val="00510A5F"/>
    <w:rsid w:val="00535318"/>
    <w:rsid w:val="0054712D"/>
    <w:rsid w:val="00547EF6"/>
    <w:rsid w:val="00556B10"/>
    <w:rsid w:val="005570B5"/>
    <w:rsid w:val="00567E18"/>
    <w:rsid w:val="0057073E"/>
    <w:rsid w:val="00575F5F"/>
    <w:rsid w:val="00581805"/>
    <w:rsid w:val="00585F76"/>
    <w:rsid w:val="00591C34"/>
    <w:rsid w:val="005A34E4"/>
    <w:rsid w:val="005B17F2"/>
    <w:rsid w:val="005B7FB0"/>
    <w:rsid w:val="005C35A5"/>
    <w:rsid w:val="005C577C"/>
    <w:rsid w:val="005D0621"/>
    <w:rsid w:val="005D1E27"/>
    <w:rsid w:val="005D2A3E"/>
    <w:rsid w:val="005D442A"/>
    <w:rsid w:val="005E022E"/>
    <w:rsid w:val="005E5215"/>
    <w:rsid w:val="005E747D"/>
    <w:rsid w:val="005F7F7E"/>
    <w:rsid w:val="0061052E"/>
    <w:rsid w:val="00614693"/>
    <w:rsid w:val="00623C2F"/>
    <w:rsid w:val="00633578"/>
    <w:rsid w:val="00637068"/>
    <w:rsid w:val="00642390"/>
    <w:rsid w:val="00650811"/>
    <w:rsid w:val="00661D3E"/>
    <w:rsid w:val="00672C8C"/>
    <w:rsid w:val="00684C96"/>
    <w:rsid w:val="00690478"/>
    <w:rsid w:val="00692627"/>
    <w:rsid w:val="006969E7"/>
    <w:rsid w:val="006A3643"/>
    <w:rsid w:val="006C15A1"/>
    <w:rsid w:val="006C2A29"/>
    <w:rsid w:val="006C64CF"/>
    <w:rsid w:val="006D17B1"/>
    <w:rsid w:val="006D4752"/>
    <w:rsid w:val="006D708A"/>
    <w:rsid w:val="006E14C1"/>
    <w:rsid w:val="006F0292"/>
    <w:rsid w:val="006F0BDB"/>
    <w:rsid w:val="006F27FA"/>
    <w:rsid w:val="006F416B"/>
    <w:rsid w:val="006F519B"/>
    <w:rsid w:val="006F5C39"/>
    <w:rsid w:val="00713675"/>
    <w:rsid w:val="00715823"/>
    <w:rsid w:val="00717CF7"/>
    <w:rsid w:val="00737537"/>
    <w:rsid w:val="00737B93"/>
    <w:rsid w:val="00745BF0"/>
    <w:rsid w:val="007460D7"/>
    <w:rsid w:val="00751047"/>
    <w:rsid w:val="007615FE"/>
    <w:rsid w:val="00765D59"/>
    <w:rsid w:val="0076655C"/>
    <w:rsid w:val="00770815"/>
    <w:rsid w:val="007742DC"/>
    <w:rsid w:val="007870B7"/>
    <w:rsid w:val="00791437"/>
    <w:rsid w:val="007A0D27"/>
    <w:rsid w:val="007B0C2C"/>
    <w:rsid w:val="007B278E"/>
    <w:rsid w:val="007C5C23"/>
    <w:rsid w:val="007E2A26"/>
    <w:rsid w:val="007E49C7"/>
    <w:rsid w:val="007F2348"/>
    <w:rsid w:val="00803F07"/>
    <w:rsid w:val="0080749A"/>
    <w:rsid w:val="00813267"/>
    <w:rsid w:val="00821FB8"/>
    <w:rsid w:val="00822ACD"/>
    <w:rsid w:val="00841D54"/>
    <w:rsid w:val="00855C66"/>
    <w:rsid w:val="00860BEE"/>
    <w:rsid w:val="008719C9"/>
    <w:rsid w:val="00871EE4"/>
    <w:rsid w:val="008A2487"/>
    <w:rsid w:val="008A4E95"/>
    <w:rsid w:val="008B293F"/>
    <w:rsid w:val="008B7371"/>
    <w:rsid w:val="008D1F6D"/>
    <w:rsid w:val="008D3DDB"/>
    <w:rsid w:val="008F573F"/>
    <w:rsid w:val="009034EC"/>
    <w:rsid w:val="00904991"/>
    <w:rsid w:val="00907A83"/>
    <w:rsid w:val="009170BA"/>
    <w:rsid w:val="0093067A"/>
    <w:rsid w:val="00933ABA"/>
    <w:rsid w:val="0093780D"/>
    <w:rsid w:val="00941C60"/>
    <w:rsid w:val="00963597"/>
    <w:rsid w:val="00966103"/>
    <w:rsid w:val="00966D42"/>
    <w:rsid w:val="00971689"/>
    <w:rsid w:val="00973E90"/>
    <w:rsid w:val="00975B07"/>
    <w:rsid w:val="00980B4A"/>
    <w:rsid w:val="009C2896"/>
    <w:rsid w:val="009E0B7A"/>
    <w:rsid w:val="009E3D0A"/>
    <w:rsid w:val="009E51FC"/>
    <w:rsid w:val="009F1D28"/>
    <w:rsid w:val="009F7618"/>
    <w:rsid w:val="00A04D23"/>
    <w:rsid w:val="00A06766"/>
    <w:rsid w:val="00A13765"/>
    <w:rsid w:val="00A159C7"/>
    <w:rsid w:val="00A21B12"/>
    <w:rsid w:val="00A23F80"/>
    <w:rsid w:val="00A26F69"/>
    <w:rsid w:val="00A46E98"/>
    <w:rsid w:val="00A52DE3"/>
    <w:rsid w:val="00A6352B"/>
    <w:rsid w:val="00A701B5"/>
    <w:rsid w:val="00A714BB"/>
    <w:rsid w:val="00A817F1"/>
    <w:rsid w:val="00A92D8F"/>
    <w:rsid w:val="00AB2988"/>
    <w:rsid w:val="00AB7999"/>
    <w:rsid w:val="00AD3292"/>
    <w:rsid w:val="00AE6BAA"/>
    <w:rsid w:val="00AE7AF0"/>
    <w:rsid w:val="00AF2712"/>
    <w:rsid w:val="00B21E97"/>
    <w:rsid w:val="00B24E8C"/>
    <w:rsid w:val="00B500CA"/>
    <w:rsid w:val="00B5199B"/>
    <w:rsid w:val="00B56DE9"/>
    <w:rsid w:val="00B86314"/>
    <w:rsid w:val="00BA1C2E"/>
    <w:rsid w:val="00BA5998"/>
    <w:rsid w:val="00BB2EEE"/>
    <w:rsid w:val="00BC200B"/>
    <w:rsid w:val="00BC4756"/>
    <w:rsid w:val="00BC69A4"/>
    <w:rsid w:val="00BD56C9"/>
    <w:rsid w:val="00BE0680"/>
    <w:rsid w:val="00BE305F"/>
    <w:rsid w:val="00BE7BA3"/>
    <w:rsid w:val="00BF5682"/>
    <w:rsid w:val="00BF7B09"/>
    <w:rsid w:val="00C20A95"/>
    <w:rsid w:val="00C225C8"/>
    <w:rsid w:val="00C2692F"/>
    <w:rsid w:val="00C3207C"/>
    <w:rsid w:val="00C400E1"/>
    <w:rsid w:val="00C40838"/>
    <w:rsid w:val="00C41187"/>
    <w:rsid w:val="00C63C31"/>
    <w:rsid w:val="00C757A0"/>
    <w:rsid w:val="00C760DE"/>
    <w:rsid w:val="00C82630"/>
    <w:rsid w:val="00C85B4E"/>
    <w:rsid w:val="00C907F7"/>
    <w:rsid w:val="00C92F63"/>
    <w:rsid w:val="00CA2103"/>
    <w:rsid w:val="00CB6B99"/>
    <w:rsid w:val="00CD7905"/>
    <w:rsid w:val="00CE4C87"/>
    <w:rsid w:val="00CE544A"/>
    <w:rsid w:val="00D02A45"/>
    <w:rsid w:val="00D06745"/>
    <w:rsid w:val="00D11E1C"/>
    <w:rsid w:val="00D160B0"/>
    <w:rsid w:val="00D17F94"/>
    <w:rsid w:val="00D223FC"/>
    <w:rsid w:val="00D26D1E"/>
    <w:rsid w:val="00D474CF"/>
    <w:rsid w:val="00D5547E"/>
    <w:rsid w:val="00D61FF2"/>
    <w:rsid w:val="00D869A1"/>
    <w:rsid w:val="00DA413F"/>
    <w:rsid w:val="00DA4584"/>
    <w:rsid w:val="00DA614B"/>
    <w:rsid w:val="00DC3060"/>
    <w:rsid w:val="00DE0FB2"/>
    <w:rsid w:val="00DF093E"/>
    <w:rsid w:val="00E01F42"/>
    <w:rsid w:val="00E206D6"/>
    <w:rsid w:val="00E26C33"/>
    <w:rsid w:val="00E3366E"/>
    <w:rsid w:val="00E52086"/>
    <w:rsid w:val="00E543A6"/>
    <w:rsid w:val="00E60479"/>
    <w:rsid w:val="00E61D73"/>
    <w:rsid w:val="00E62EE0"/>
    <w:rsid w:val="00E73684"/>
    <w:rsid w:val="00E818D6"/>
    <w:rsid w:val="00E87F7A"/>
    <w:rsid w:val="00E96BD7"/>
    <w:rsid w:val="00EA0DB1"/>
    <w:rsid w:val="00EA0EE9"/>
    <w:rsid w:val="00EB5500"/>
    <w:rsid w:val="00ED52CA"/>
    <w:rsid w:val="00ED5860"/>
    <w:rsid w:val="00EE35C9"/>
    <w:rsid w:val="00EF390E"/>
    <w:rsid w:val="00F05ECA"/>
    <w:rsid w:val="00F07ED2"/>
    <w:rsid w:val="00F25E71"/>
    <w:rsid w:val="00F3566E"/>
    <w:rsid w:val="00F375FB"/>
    <w:rsid w:val="00F41AC1"/>
    <w:rsid w:val="00F4367A"/>
    <w:rsid w:val="00F445B1"/>
    <w:rsid w:val="00F45CD4"/>
    <w:rsid w:val="00F524A3"/>
    <w:rsid w:val="00F66DCA"/>
    <w:rsid w:val="00F74F53"/>
    <w:rsid w:val="00F7606D"/>
    <w:rsid w:val="00F81670"/>
    <w:rsid w:val="00F82024"/>
    <w:rsid w:val="00F82778"/>
    <w:rsid w:val="00F95BC9"/>
    <w:rsid w:val="00FA2989"/>
    <w:rsid w:val="00FA624C"/>
    <w:rsid w:val="00FD0FAC"/>
    <w:rsid w:val="00FD1DFA"/>
    <w:rsid w:val="00FD4966"/>
    <w:rsid w:val="00FE57DC"/>
    <w:rsid w:val="00FF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Subtitle" w:uiPriority="11"/>
    <w:lsdException w:name="Hyperlink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4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numPr>
        <w:numId w:val="2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3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A159C7"/>
    <w:pPr>
      <w:spacing w:after="0"/>
    </w:pPr>
    <w:rPr>
      <w:color w:val="auto"/>
      <w:sz w:val="20"/>
      <w:szCs w:val="20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5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A159C7"/>
    <w:rPr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  <w:style w:type="character" w:styleId="FootnoteReference">
    <w:name w:val="footnote reference"/>
    <w:rsid w:val="00A159C7"/>
    <w:rPr>
      <w:vertAlign w:val="superscript"/>
    </w:rPr>
  </w:style>
  <w:style w:type="paragraph" w:customStyle="1" w:styleId="Default">
    <w:name w:val="Default"/>
    <w:rsid w:val="00A159C7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CharChar1CharCharCharCharCharCharChar">
    <w:name w:val="Char Char1 Char Char Char Char Char Char Char"/>
    <w:basedOn w:val="Normal"/>
    <w:rsid w:val="00A159C7"/>
    <w:pPr>
      <w:spacing w:after="160" w:line="240" w:lineRule="exact"/>
    </w:pPr>
    <w:rPr>
      <w:rFonts w:ascii="Verdana" w:hAnsi="Verdana"/>
      <w:color w:val="auto"/>
      <w:lang w:val="en-US" w:eastAsia="en-US"/>
    </w:rPr>
  </w:style>
  <w:style w:type="paragraph" w:customStyle="1" w:styleId="CharChar1CharCharCharCharCharCharChar0">
    <w:name w:val="Char Char1 Char Char Char Char Char Char Char"/>
    <w:basedOn w:val="Normal"/>
    <w:rsid w:val="00C92F63"/>
    <w:pPr>
      <w:spacing w:after="160" w:line="240" w:lineRule="exact"/>
    </w:pPr>
    <w:rPr>
      <w:rFonts w:ascii="Verdana" w:hAnsi="Verdana"/>
      <w:color w:val="auto"/>
      <w:lang w:val="en-US" w:eastAsia="en-US"/>
    </w:rPr>
  </w:style>
  <w:style w:type="paragraph" w:customStyle="1" w:styleId="CharChar1CharCharCharCharCharCharChar1">
    <w:name w:val="Char Char1 Char Char Char Char Char Char Char"/>
    <w:basedOn w:val="Normal"/>
    <w:rsid w:val="00904991"/>
    <w:pPr>
      <w:spacing w:after="160" w:line="240" w:lineRule="exact"/>
    </w:pPr>
    <w:rPr>
      <w:rFonts w:ascii="Verdana" w:hAnsi="Verdana"/>
      <w:color w:val="auto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Subtitle" w:uiPriority="11"/>
    <w:lsdException w:name="Hyperlink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4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numPr>
        <w:numId w:val="2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3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A159C7"/>
    <w:pPr>
      <w:spacing w:after="0"/>
    </w:pPr>
    <w:rPr>
      <w:color w:val="auto"/>
      <w:sz w:val="20"/>
      <w:szCs w:val="20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5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A159C7"/>
    <w:rPr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  <w:style w:type="character" w:styleId="FootnoteReference">
    <w:name w:val="footnote reference"/>
    <w:rsid w:val="00A159C7"/>
    <w:rPr>
      <w:vertAlign w:val="superscript"/>
    </w:rPr>
  </w:style>
  <w:style w:type="paragraph" w:customStyle="1" w:styleId="Default">
    <w:name w:val="Default"/>
    <w:rsid w:val="00A159C7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CharChar1CharCharCharCharCharCharChar">
    <w:name w:val="Char Char1 Char Char Char Char Char Char Char"/>
    <w:basedOn w:val="Normal"/>
    <w:rsid w:val="00A159C7"/>
    <w:pPr>
      <w:spacing w:after="160" w:line="240" w:lineRule="exact"/>
    </w:pPr>
    <w:rPr>
      <w:rFonts w:ascii="Verdana" w:hAnsi="Verdana"/>
      <w:color w:val="auto"/>
      <w:lang w:val="en-US" w:eastAsia="en-US"/>
    </w:rPr>
  </w:style>
  <w:style w:type="paragraph" w:customStyle="1" w:styleId="CharChar1CharCharCharCharCharCharChar0">
    <w:name w:val="Char Char1 Char Char Char Char Char Char Char"/>
    <w:basedOn w:val="Normal"/>
    <w:rsid w:val="00C92F63"/>
    <w:pPr>
      <w:spacing w:after="160" w:line="240" w:lineRule="exact"/>
    </w:pPr>
    <w:rPr>
      <w:rFonts w:ascii="Verdana" w:hAnsi="Verdana"/>
      <w:color w:val="auto"/>
      <w:lang w:val="en-US" w:eastAsia="en-US"/>
    </w:rPr>
  </w:style>
  <w:style w:type="paragraph" w:customStyle="1" w:styleId="CharChar1CharCharCharCharCharCharChar1">
    <w:name w:val="Char Char1 Char Char Char Char Char Char Char"/>
    <w:basedOn w:val="Normal"/>
    <w:rsid w:val="00904991"/>
    <w:pPr>
      <w:spacing w:after="160" w:line="240" w:lineRule="exact"/>
    </w:pPr>
    <w:rPr>
      <w:rFonts w:ascii="Verdana" w:hAnsi="Verdana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cherry@oxford.gov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ADA90-BFD4-4091-BC0D-3C6BACD35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36F19FA3.dotm</Template>
  <TotalTime>136</TotalTime>
  <Pages>4</Pages>
  <Words>1047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lucy.cherry</dc:creator>
  <cp:lastModifiedBy>Sarah.Claridge</cp:lastModifiedBy>
  <cp:revision>11</cp:revision>
  <cp:lastPrinted>2015-07-03T13:50:00Z</cp:lastPrinted>
  <dcterms:created xsi:type="dcterms:W3CDTF">2016-08-04T12:17:00Z</dcterms:created>
  <dcterms:modified xsi:type="dcterms:W3CDTF">2016-09-06T14:22:00Z</dcterms:modified>
</cp:coreProperties>
</file>